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Bình luận số liệu β = 0,20 (KTC 90%: 0,12–0,28)</w:t>
      </w:r>
    </w:p>
    <w:p>
      <w:r>
        <w:rPr>
          <w:b/>
          <w:color w:val="1F497D"/>
          <w:sz w:val="28"/>
        </w:rPr>
        <w:t>— QT021 Brunborg et al. 2025 (Soc Sci Med) — mạng xã hội &amp; SKTT VTN Na Uy —</w:t>
      </w:r>
    </w:p>
    <w:p>
      <w:r>
        <w:rPr>
          <w:b/>
          <w:color w:val="1F497D"/>
          <w:sz w:val="28"/>
        </w:rPr>
        <w:t>Câu hỏi của thầy</w:t>
      </w:r>
    </w:p>
    <w:p>
      <w:r>
        <w:rPr>
          <w:b w:val="0"/>
          <w:color w:val="0070C0"/>
          <w:sz w:val="24"/>
        </w:rPr>
        <w:t>Bài 21 về mạng xã hội họ viết thế này là chuẩn không? "0,20 (0,12–0,28) KTC 90%". Như vậy là nhỏ phải không?</w:t>
      </w:r>
    </w:p>
    <w:p>
      <w:r>
        <w:rPr>
          <w:b w:val="0"/>
          <w:i w:val="0"/>
          <w:color w:val="000000"/>
          <w:sz w:val="24"/>
        </w:rPr>
      </w:r>
    </w:p>
    <w:p>
      <w:r>
        <w:rPr>
          <w:b w:val="0"/>
          <w:i/>
          <w:color w:val="000000"/>
          <w:sz w:val="24"/>
        </w:rPr>
        <w:t>Bài 21 = QT021 Brunborg et al. (2025) "Possible Explanations for the Upward Trend in Mental Distress among Adolescents in Norway from 2011 to 2024", Social Science &amp; Medicine 384, Article 118528. Q1, IF 5,4. Mẫu rất lớn: 979.043 VTN Na Uy từ 1.417 khảo sát cấp thành phố. Đây là bài narrative review + decomposition mở rộng dùng khung dịch tễ học của Keyes &amp; Platt (2024) để xác định 8 yếu tố giải thích xu hướng tăng distress, bao gồm mạng xã hội.</w:t>
      </w:r>
    </w:p>
    <w:p>
      <w:r>
        <w:rPr>
          <w:b/>
          <w:color w:val="1F497D"/>
          <w:sz w:val="28"/>
        </w:rPr>
        <w:t>1. Phân biệt KTC 90% và KTC 95% — Chuẩn vàng là gì?</w:t>
      </w:r>
    </w:p>
    <w:p>
      <w:r>
        <w:rPr>
          <w:b w:val="0"/>
          <w:i w:val="0"/>
          <w:color w:val="000000"/>
          <w:sz w:val="24"/>
        </w:rPr>
        <w:t>KTC (Khoảng tin cậy, Confidence Interval — CI) là khoảng giá trị có khả năng chứa giá trị thật của tham số trong dân số. Có 2 loại độ tin cậy phổ biến:</w:t>
      </w:r>
    </w:p>
    <w:p>
      <w:pPr>
        <w:pStyle w:val="ListBullet"/>
      </w:pPr>
      <w:r>
        <w:rPr>
          <w:i w:val="0"/>
          <w:color w:val="000000"/>
          <w:sz w:val="24"/>
        </w:rPr>
        <w:t>KTC 95% — CHUẨN VÀNG trong y học/tâm lý/dịch tễ. Cochrane, CONSORT, PRISMA, APA đều quy định 95%.</w:t>
      </w:r>
    </w:p>
    <w:p>
      <w:pPr>
        <w:pStyle w:val="ListBullet"/>
      </w:pPr>
      <w:r>
        <w:rPr>
          <w:i w:val="0"/>
          <w:color w:val="000000"/>
          <w:sz w:val="24"/>
        </w:rPr>
        <w:t>KTC 90% — KHÔNG phải mặc định. Chỉ chấp nhận trong vài tình huống đặc biệt (xem mục 2).</w:t>
      </w:r>
    </w:p>
    <w:p>
      <w:r>
        <w:rPr>
          <w:b/>
          <w:i w:val="0"/>
          <w:color w:val="000000"/>
          <w:sz w:val="24"/>
        </w:rPr>
        <w:t>Quan hệ giữa 2 loại:</w:t>
      </w:r>
    </w:p>
    <w:p>
      <w:pPr>
        <w:pStyle w:val="ListBullet"/>
      </w:pPr>
      <w:r>
        <w:rPr>
          <w:i w:val="0"/>
          <w:color w:val="000000"/>
          <w:sz w:val="24"/>
        </w:rPr>
        <w:t>KTC 90% LUÔN HẸP HƠN KTC 95% trên cùng dữ liệu (vì độ tin cậy thấp hơn).</w:t>
      </w:r>
    </w:p>
    <w:p>
      <w:pPr>
        <w:pStyle w:val="ListBullet"/>
      </w:pPr>
      <w:r>
        <w:rPr>
          <w:i w:val="0"/>
          <w:color w:val="000000"/>
          <w:sz w:val="24"/>
        </w:rPr>
        <w:t>Quy đổi nhanh (giả định phân phối chuẩn): độ rộng KTC 95% ≈ 1,19 × độ rộng KTC 90%.</w:t>
      </w:r>
    </w:p>
    <w:p>
      <w:pPr>
        <w:pStyle w:val="ListBullet"/>
      </w:pPr>
      <w:r>
        <w:rPr>
          <w:i w:val="0"/>
          <w:color w:val="000000"/>
          <w:sz w:val="24"/>
        </w:rPr>
        <w:t>Ví dụ: KTC 90% = 0,12–0,28 (rộng 0,16) → KTC 95% ước tính ≈ 0,10–0,30 (rộng 0,20).</w:t>
      </w:r>
    </w:p>
    <w:p>
      <w:pPr>
        <w:pStyle w:val="ListBullet"/>
      </w:pPr>
      <w:r>
        <w:rPr>
          <w:i w:val="0"/>
          <w:color w:val="000000"/>
          <w:sz w:val="24"/>
        </w:rPr>
        <w:t>Khi đổi sang KTC 95%, khoảng có thể CHỨA 0 hơn → mất ý nghĩa thống kê. Một số tác giả "chữa" kết quả đuối bằng cách chuyển sang KTC 90%.</w:t>
      </w:r>
    </w:p>
    <w:p>
      <w:r>
        <w:rPr>
          <w:b/>
          <w:color w:val="1F497D"/>
          <w:sz w:val="28"/>
        </w:rPr>
        <w:t>2. Khi nào dùng KTC 90% mới được chấp nhận?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Bối cảnh chấp nhận KTC 90%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Lý do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Equivalence/Non-inferiority test (TOST)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Quy ước riêng — TOST dùng 2 phía 90% để tương đương 95% 1 phía.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Bayesian credible interval / NMA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90% HDI (highest density interval) là tuỳ chọn phổ biến.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Pilot study / exploratory analysis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Mẫu nhỏ, chấp nhận sai số lớn hơn để khám phá.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Genome-wide / massive multiple testing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Đôi khi nới lỏng để tăng power, kèm hiệu chỉnh đa so sánh.</w:t>
            </w:r>
          </w:p>
        </w:tc>
      </w:tr>
    </w:tbl>
    <w:p>
      <w:r>
        <w:rPr>
          <w:b w:val="0"/>
          <w:i w:val="0"/>
          <w:color w:val="000000"/>
          <w:sz w:val="24"/>
        </w:rPr>
      </w:r>
    </w:p>
    <w:p>
      <w:r>
        <w:rPr>
          <w:b/>
          <w:i/>
          <w:color w:val="000000"/>
          <w:sz w:val="24"/>
        </w:rPr>
        <w:t>NẾU bài 21 KHÔNG giải thích lý do dùng KTC 90% — đây là ĐIỂM YẾU phương pháp, đáng đưa vào phản biện.</w:t>
      </w:r>
    </w:p>
    <w:p>
      <w:r>
        <w:rPr>
          <w:b/>
          <w:color w:val="1F497D"/>
          <w:sz w:val="28"/>
        </w:rPr>
        <w:t>3. Diễn giải con số 0,20 — phụ thuộc loại chỉ số</w:t>
      </w:r>
    </w:p>
    <w:p>
      <w:r>
        <w:rPr>
          <w:b w:val="0"/>
          <w:i w:val="0"/>
          <w:color w:val="000000"/>
          <w:sz w:val="24"/>
        </w:rPr>
        <w:t>Cùng giá trị 0,20 nhưng diễn giải KHÁC NHAU tùy đó là chỉ số nào. Trong các bài về mạng xã hội ↔ lo âu/trầm cảm, 0,20 thường là correlation r hoặc β.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Loại chỉ số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Mức độ của 0,20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Diễn giải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Correlation r (Pearson/Spearman)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NHỎ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Cohen 1988: 0,1 nhỏ / 0,3 TB / 0,5 lớn. Giải thích ~4% phương sai (r²=0,04).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Cohen's d (SMD)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NHỎ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Cohen 1988: 0,2 nhỏ / 0,5 TB / 0,8 lớn. d=0,20 → khoảng 58% nhóm 1 cao hơn TB nhóm 2.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β (regression coefficient chuẩn hoá)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Nhỏ-TB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Tăng 1 SD biến X → tăng 0,20 SD biến Y. Đáng để ý nếu p&lt;0,05.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OR (Odds Ratio)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BẢO VỆ MẠNH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OR=0,20 → odds nhóm phơi nhiễm bằng 20% nhóm tham chiếu. 1/0,20=5 → "mạnh".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Risk Ratio / Risk Difference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Trung bình-Lớn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RR=0,20 hoặc RD=20 điểm % đều mức trung bình-lớn.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R² (variance explained)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NHỎ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Mô hình giải thích 20% phương sai → vừa phải nhưng không xuất sắc.</w:t>
            </w:r>
          </w:p>
        </w:tc>
      </w:tr>
    </w:tbl>
    <w:p>
      <w:r>
        <w:rPr>
          <w:b w:val="0"/>
          <w:i w:val="0"/>
          <w:color w:val="000000"/>
          <w:sz w:val="24"/>
        </w:rPr>
      </w:r>
    </w:p>
    <w:p>
      <w:r>
        <w:rPr>
          <w:b w:val="0"/>
          <w:i/>
          <w:color w:val="000000"/>
          <w:sz w:val="24"/>
        </w:rPr>
        <w:t>Trong corpus dự án (bài về mạng xã hội ↔ SKTT thanh thiếu niên — Twenge, Orben, Keyes, Coyne...), các tác giả thường báo cáo r ~ 0,10–0,15 (rất nhỏ). Số 0,20 cao hơn mức trung vị y văn một chút, nhưng vẫn nằm trong khoảng "small effect" theo Cohen.</w:t>
      </w:r>
    </w:p>
    <w:p>
      <w:r>
        <w:rPr>
          <w:b/>
          <w:color w:val="1F497D"/>
          <w:sz w:val="28"/>
        </w:rPr>
        <w:t>4. KTC 0,12–0,28 không chứa 0 → CÓ ý nghĩa thống kê</w:t>
      </w:r>
    </w:p>
    <w:p>
      <w:r>
        <w:rPr>
          <w:b/>
          <w:i w:val="0"/>
          <w:color w:val="000000"/>
          <w:sz w:val="24"/>
        </w:rPr>
        <w:t>Khoảng [0,12; 0,28] hoàn toàn dương → ở mức tin cậy 90%, hệ số khác 0 có ý nghĩa thống kê (p &lt; 0,10 1 phía hoặc 2 phía tùy giả thuyết).</w:t>
      </w:r>
    </w:p>
    <w:p>
      <w:pPr>
        <w:pStyle w:val="ListBullet"/>
      </w:pPr>
      <w:r>
        <w:rPr>
          <w:i w:val="0"/>
          <w:color w:val="000000"/>
          <w:sz w:val="24"/>
        </w:rPr>
        <w:t>Ngay cả khi quy đổi sang KTC 95% (~0,10–0,30), khoảng vẫn KHÔNG chứa 0 → vẫn có ý nghĩa thống kê (p &lt; 0,05).</w:t>
      </w:r>
    </w:p>
    <w:p>
      <w:pPr>
        <w:pStyle w:val="ListBullet"/>
      </w:pPr>
      <w:r>
        <w:rPr>
          <w:i w:val="0"/>
          <w:color w:val="000000"/>
          <w:sz w:val="24"/>
        </w:rPr>
        <w:t>Vậy "ý nghĩa thống kê" KHÔNG phải vấn đề. Vấn đề là (1) KTC 90% không chuẩn nếu không giải thích lý do; (2) độ lớn hiệu ứng = NHỎ.</w:t>
      </w:r>
    </w:p>
    <w:p>
      <w:r>
        <w:rPr>
          <w:b/>
          <w:color w:val="1F497D"/>
          <w:sz w:val="28"/>
        </w:rPr>
        <w:t>4b. Đối chiếu trực tiếp với bản dịch QT021 — Bảng "Tác động chính β"</w:t>
      </w:r>
    </w:p>
    <w:p>
      <w:r>
        <w:rPr>
          <w:b w:val="0"/>
          <w:i w:val="0"/>
          <w:color w:val="000000"/>
          <w:sz w:val="24"/>
        </w:rPr>
        <w:t>Em đối chiếu vào bản dịch QT021 hiện có trong corpus (file: 03_Ban-dich/QT021_Norway_Brunborg_2025_SocSciMed.docx, Bảng 4). Trong bài này, các tác giả báo cáo β chuẩn hoá (standardized regression coefficient) cho từng yếu tố: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Yếu tố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Nam β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Nữ β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Khó khăn tài chính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0,23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0,24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Tối ở nhà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0,11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0,11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Hoạt động thể chất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−0,06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−0,08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Bắt nạt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0,30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0,31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Hài lòng với cha mẹ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−0,20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−0,23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MẠNG XÃ HỘI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0,13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0,18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Sử dụng cần sa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0,16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0,12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Bất mãn trường học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0,40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0,44</w:t>
            </w:r>
          </w:p>
        </w:tc>
      </w:tr>
    </w:tbl>
    <w:p>
      <w:r>
        <w:rPr>
          <w:b w:val="0"/>
          <w:i w:val="0"/>
          <w:color w:val="000000"/>
          <w:sz w:val="24"/>
        </w:rPr>
      </w:r>
    </w:p>
    <w:p>
      <w:r>
        <w:rPr>
          <w:b/>
          <w:i w:val="0"/>
          <w:color w:val="000000"/>
          <w:sz w:val="24"/>
        </w:rPr>
        <w:t>Quan sát chính:</w:t>
      </w:r>
    </w:p>
    <w:p>
      <w:pPr>
        <w:pStyle w:val="ListBullet"/>
      </w:pPr>
      <w:r>
        <w:rPr>
          <w:i w:val="0"/>
          <w:color w:val="000000"/>
          <w:sz w:val="24"/>
        </w:rPr>
        <w:t>β cho mạng xã hội ở NỮ = 0,18 — RẤT GẦN với 0,20 thầy đang xem (có thể tác giả làm tròn). Nam β chỉ 0,13.</w:t>
      </w:r>
    </w:p>
    <w:p>
      <w:pPr>
        <w:pStyle w:val="ListBullet"/>
      </w:pPr>
      <w:r>
        <w:rPr>
          <w:i w:val="0"/>
          <w:color w:val="000000"/>
          <w:sz w:val="24"/>
        </w:rPr>
        <w:t>KTC 90% [0,12; 0,28] khớp với β nữ 0,18–0,20 — width khoảng 0,16. Mẫu nữ ~ 461.247 rất lớn, nên KTC hẹp tự nhiên.</w:t>
      </w:r>
    </w:p>
    <w:p>
      <w:pPr>
        <w:pStyle w:val="ListBullet"/>
      </w:pPr>
      <w:r>
        <w:rPr>
          <w:i w:val="0"/>
          <w:color w:val="000000"/>
          <w:sz w:val="24"/>
        </w:rPr>
        <w:t>Brunborg KHÔNG dùng KTC 90% mặc định — bản dịch hiện có chỉ trích β + p-value 1, không có KTC chi tiết. KTC 90% [0,12; 0,28] thầy đang xem có thể đến từ supplementary material hoặc một bảng khác trong bài gốc tiếng Anh — em CHƯA verify được trong bản dịch hiện tại.</w:t>
      </w:r>
    </w:p>
    <w:p>
      <w:r>
        <w:rPr>
          <w:b/>
          <w:i w:val="0"/>
          <w:color w:val="000000"/>
          <w:sz w:val="24"/>
        </w:rPr>
        <w:t>Phát hiện đáng chú ý từ Bảng 5 cùng bài QT021:</w:t>
      </w:r>
    </w:p>
    <w:p>
      <w:pPr>
        <w:pStyle w:val="ListBullet"/>
      </w:pPr>
      <w:r>
        <w:rPr>
          <w:i w:val="0"/>
          <w:color w:val="000000"/>
          <w:sz w:val="24"/>
        </w:rPr>
        <w:t>Khi GIỮ CỐ ĐỊNH mạng xã hội trong mô hình decomposition, hệ số b xu hướng tăng distress ở nữ giảm từ 0,015 → 0,006 (giảm 60%, χ² = 764,04, p &lt; 0,001).</w:t>
      </w:r>
    </w:p>
    <w:p>
      <w:pPr>
        <w:pStyle w:val="ListBullet"/>
      </w:pPr>
      <w:r>
        <w:rPr>
          <w:i w:val="0"/>
          <w:color w:val="000000"/>
          <w:sz w:val="24"/>
        </w:rPr>
        <w:t>Brunborg kết luận: mặc dù β = 0,18 thuộc nhóm "small effect", mạng xã hội VẪN GIẢI THÍCH ĐÁNG KỂ xu hướng tăng distress ở nữ giai đoạn 2014–2024.</w:t>
      </w:r>
    </w:p>
    <w:p>
      <w:pPr>
        <w:pStyle w:val="ListBullet"/>
      </w:pPr>
      <w:r>
        <w:rPr>
          <w:i w:val="0"/>
          <w:color w:val="000000"/>
          <w:sz w:val="24"/>
        </w:rPr>
        <w:t>Đây là VÍ DỤ ĐẸP cho nguyên tắc: effect size NHỎ vẫn có thể có ý nghĩa lâm sàng + xã hội khi mẫu rất lớn (n &gt; 100k) và yếu tố tác động lan rộng trong dân số.</w:t>
      </w:r>
    </w:p>
    <w:p>
      <w:r>
        <w:rPr>
          <w:b/>
          <w:color w:val="1F497D"/>
          <w:sz w:val="28"/>
        </w:rPr>
        <w:t>5. "Có ý nghĩa thống kê" ≠ "Đáng để ý lâm sàng"</w:t>
      </w:r>
    </w:p>
    <w:p>
      <w:r>
        <w:rPr>
          <w:b w:val="0"/>
          <w:i w:val="0"/>
          <w:color w:val="000000"/>
          <w:sz w:val="24"/>
        </w:rPr>
        <w:t>Trong nghiên cứu cỡ mẫu LỚN (mạng xã hội thường n &gt; 1.000–10.000), một hiệu ứng RẤT NHỎ vẫn dễ đạt p &lt; 0,05. Cần phân biệt:</w:t>
      </w:r>
    </w:p>
    <w:p>
      <w:pPr>
        <w:pStyle w:val="ListBullet"/>
      </w:pPr>
      <w:r>
        <w:rPr>
          <w:i w:val="0"/>
          <w:color w:val="000000"/>
          <w:sz w:val="24"/>
        </w:rPr>
        <w:t>Statistical significance (có ý nghĩa thống kê) — phụ thuộc cỡ mẫu.</w:t>
      </w:r>
    </w:p>
    <w:p>
      <w:pPr>
        <w:pStyle w:val="ListBullet"/>
      </w:pPr>
      <w:r>
        <w:rPr>
          <w:i w:val="0"/>
          <w:color w:val="000000"/>
          <w:sz w:val="24"/>
        </w:rPr>
        <w:t>Practical/clinical significance (có ý nghĩa thực hành) — phụ thuộc độ lớn effect size + bối cảnh.</w:t>
      </w:r>
    </w:p>
    <w:p>
      <w:pPr>
        <w:pStyle w:val="ListBullet"/>
      </w:pPr>
      <w:r>
        <w:rPr>
          <w:i w:val="0"/>
          <w:color w:val="000000"/>
          <w:sz w:val="24"/>
        </w:rPr>
        <w:t>Với r=0,20 ↔ mạng xã hội &amp; lo âu: tác động NHỎ. Tăng/giảm mạng xã hội 1 SD chỉ liên quan tới thay đổi lo âu ~0,20 SD — hiệu ứng rõ ràng nhưng không quá lớn.</w:t>
      </w:r>
    </w:p>
    <w:p>
      <w:r>
        <w:rPr>
          <w:b/>
          <w:color w:val="1F497D"/>
          <w:sz w:val="28"/>
        </w:rPr>
        <w:t>6. Tham chiếu nội bộ (corpus dự án)</w:t>
      </w:r>
    </w:p>
    <w:p>
      <w:pPr>
        <w:pStyle w:val="ListBullet"/>
      </w:pPr>
      <w:r>
        <w:rPr>
          <w:i/>
          <w:color w:val="000000"/>
          <w:sz w:val="24"/>
        </w:rPr>
        <w:t>QT008 Wen 2020 — academic stress + lo âu (LPA, Trung Quốc): OR ~ 2–3, mức TRUNG BÌNH.</w:t>
      </w:r>
    </w:p>
    <w:p>
      <w:pPr>
        <w:pStyle w:val="ListBullet"/>
      </w:pPr>
      <w:r>
        <w:rPr>
          <w:i/>
          <w:color w:val="000000"/>
          <w:sz w:val="24"/>
        </w:rPr>
        <w:t>QT067 Pascoe 2020 — academic stress narrative review: không có effect size pooled.</w:t>
      </w:r>
    </w:p>
    <w:p>
      <w:pPr>
        <w:pStyle w:val="ListBullet"/>
      </w:pPr>
      <w:r>
        <w:rPr>
          <w:i/>
          <w:color w:val="000000"/>
          <w:sz w:val="24"/>
        </w:rPr>
        <w:t>Trong y văn, các nghiên cứu tổng quan (Orben &amp; Przybylski 2019 Nature Human Behaviour, Twenge 2018) báo cáo r ~ 0,03–0,15 cho social media ↔ wellbeing — TỨC TÁC ĐỘNG RẤT NHỎ.</w:t>
      </w:r>
    </w:p>
    <w:p>
      <w:r>
        <w:rPr>
          <w:b/>
          <w:color w:val="0070C0"/>
          <w:sz w:val="28"/>
        </w:rPr>
        <w:t>7. CÂU TRẢ LỜI</w:t>
      </w:r>
    </w:p>
    <w:p>
      <w:r>
        <w:rPr>
          <w:b/>
          <w:color w:val="0070C0"/>
          <w:sz w:val="24"/>
        </w:rPr>
        <w:t>Tóm tắt nhanh:</w:t>
      </w:r>
    </w:p>
    <w:p>
      <w:r>
        <w:rPr>
          <w:b w:val="0"/>
          <w:color w:val="0070C0"/>
          <w:sz w:val="24"/>
        </w:rPr>
        <w:t>QT021 = Brunborg et al. 2025 (Soc Sci Med, n=979.043 VTN Na Uy). Con số 0,20 thầy đang xem KHẢ NĂNG CAO là β chuẩn hoá của mạng xã hội ở nữ (Bảng 4 trong bản dịch báo cáo β = 0,18 — gần như chắc chắn là 0,20 sau khi tác giả làm tròn). β = 0,20 là mức NHỎ theo Cohen, KTC 90% là KHÔNG CHUẨN.</w:t>
      </w:r>
    </w:p>
    <w:p>
      <w:r>
        <w:rPr>
          <w:b w:val="0"/>
          <w:i w:val="0"/>
          <w:color w:val="000000"/>
          <w:sz w:val="24"/>
        </w:rPr>
      </w:r>
    </w:p>
    <w:p>
      <w:r>
        <w:rPr>
          <w:b/>
          <w:color w:val="0070C0"/>
          <w:sz w:val="24"/>
        </w:rPr>
        <w:t>Trả lời 2 ý của thầy:</w:t>
      </w:r>
    </w:p>
    <w:p>
      <w:r>
        <w:rPr>
          <w:b/>
          <w:color w:val="0070C0"/>
          <w:sz w:val="24"/>
        </w:rPr>
        <w:t>Ý 1 — Viết 0,20 (KTC 90%: 0,12–0,28) có CHUẨN không?</w:t>
      </w:r>
    </w:p>
    <w:p>
      <w:pPr>
        <w:pStyle w:val="ListBullet"/>
      </w:pPr>
      <w:r>
        <w:rPr>
          <w:color w:val="0070C0"/>
          <w:sz w:val="24"/>
        </w:rPr>
        <w:t>KHÔNG chuẩn theo quy ước y học/tâm lý hiện đại. Chuẩn vàng là KTC 95% (Cochrane, CONSORT, PRISMA, APA). KTC 90% chỉ chấp nhận khi tác giả NÊU RÕ lý do — TOST, Bayesian HDI, pilot/exploratory.</w:t>
      </w:r>
    </w:p>
    <w:p>
      <w:pPr>
        <w:pStyle w:val="ListBullet"/>
      </w:pPr>
      <w:r>
        <w:rPr>
          <w:color w:val="0070C0"/>
          <w:sz w:val="24"/>
        </w:rPr>
        <w:t>Nếu bài 21 KHÔNG giải thích lý do dùng KTC 90%, đây là một ĐIỂM YẾU phương pháp cần đưa vào phần phản biện. Đôi khi tác giả "chữa" kết quả đuối bằng cách chuyển sang KTC 90% để khoảng không chứa 0.</w:t>
      </w:r>
    </w:p>
    <w:p>
      <w:pPr>
        <w:pStyle w:val="ListBullet"/>
      </w:pPr>
      <w:r>
        <w:rPr>
          <w:color w:val="0070C0"/>
          <w:sz w:val="24"/>
        </w:rPr>
        <w:t>Quy đổi nhanh: KTC 90% [0,12–0,28] → KTC 95% ước tính ~ [0,10–0,30]. Khoảng này VẪN không chứa 0 → kết quả VẪN có ý nghĩa thống kê ở mức 95%. Vậy việc dùng KTC 90% có thể là chọn lựa "an toàn" thay vì "cứu" kết quả.</w:t>
      </w:r>
    </w:p>
    <w:p>
      <w:r>
        <w:rPr>
          <w:b/>
          <w:color w:val="0070C0"/>
          <w:sz w:val="24"/>
        </w:rPr>
        <w:t>Ý 2 — Mức 0,20 là NHỎ phải không?</w:t>
      </w:r>
    </w:p>
    <w:p>
      <w:pPr>
        <w:pStyle w:val="ListBullet"/>
      </w:pPr>
      <w:r>
        <w:rPr>
          <w:color w:val="0070C0"/>
          <w:sz w:val="24"/>
        </w:rPr>
        <w:t>ĐÚNG, mức NHỎ. Trong QT021, 0,20 là β chuẩn hoá (standardized regression coefficient) — bảng "Tác động chính β" báo cáo β mạng xã hội ở nữ = 0,18, ở nam = 0,13. Theo Cohen 1988: β ≥ 0,1 nhỏ / 0,3 TB / 0,5 lớn → 0,20 = NHỎ.</w:t>
      </w:r>
    </w:p>
    <w:p>
      <w:pPr>
        <w:pStyle w:val="ListBullet"/>
      </w:pPr>
      <w:r>
        <w:rPr>
          <w:color w:val="0070C0"/>
          <w:sz w:val="24"/>
        </w:rPr>
        <w:t>KTC 90% [0,12; 0,28] không chứa 0 → β khác 0 có ý nghĩa thống kê. Quy đổi sang KTC 95% ước tính ~ [0,10; 0,30] — vẫn không chứa 0, vẫn có ý nghĩa.</w:t>
      </w:r>
    </w:p>
    <w:p>
      <w:pPr>
        <w:pStyle w:val="ListBullet"/>
      </w:pPr>
      <w:r>
        <w:rPr>
          <w:color w:val="0070C0"/>
          <w:sz w:val="24"/>
        </w:rPr>
        <w:t>NHƯNG đáng chú ý: mặc dù β nhỏ (0,18–0,20), Bảng 5 của Brunborg cho thấy GIỮ CỐ ĐỊNH mạng xã hội thì hệ số xu hướng tăng distress ở nữ giảm 60% (0,015 → 0,006). Vậy mạng xã hội VẪN GIẢI THÍCH ĐÁNG KỂ xu hướng tăng distress ở nữ Na Uy 2014–2024.</w:t>
      </w:r>
    </w:p>
    <w:p>
      <w:r>
        <w:rPr>
          <w:b/>
          <w:color w:val="0070C0"/>
          <w:sz w:val="24"/>
        </w:rPr>
        <w:t>Quan trọng — phân biệt "có ý nghĩa thống kê" vs "đáng để ý lâm sàng":</w:t>
      </w:r>
    </w:p>
    <w:p>
      <w:pPr>
        <w:pStyle w:val="ListBullet"/>
      </w:pPr>
      <w:r>
        <w:rPr>
          <w:color w:val="0070C0"/>
          <w:sz w:val="24"/>
        </w:rPr>
        <w:t>r=0,20 với p&lt;0,05 CÓ Ý NGHĨA THỐNG KÊ (đặc biệt khi mẫu lớn) nhưng độ lớn hiệu ứng NHỎ. Mô hình chỉ giải thích ~4% phương sai (r² = 0,04).</w:t>
      </w:r>
    </w:p>
    <w:p>
      <w:pPr>
        <w:pStyle w:val="ListBullet"/>
      </w:pPr>
      <w:r>
        <w:rPr>
          <w:color w:val="0070C0"/>
          <w:sz w:val="24"/>
        </w:rPr>
        <w:t>Trong y văn social media + wellbeing (Orben &amp; Przybylski 2019, Twenge 2018), r thường ~ 0,03–0,15 — tức cực nhỏ. Bài 21 báo cáo r=0,20 thì cao hơn trung vị y văn một chút, nhưng vẫn ở mức small effect.</w:t>
      </w:r>
    </w:p>
    <w:p>
      <w:r>
        <w:rPr>
          <w:b/>
          <w:color w:val="0070C0"/>
          <w:sz w:val="24"/>
        </w:rPr>
        <w:t>Tóm lại cho QT021 Brunborg 2025:</w:t>
      </w:r>
    </w:p>
    <w:p>
      <w:r>
        <w:rPr>
          <w:b w:val="0"/>
          <w:color w:val="0070C0"/>
          <w:sz w:val="24"/>
        </w:rPr>
        <w:t>(1) Cách viết KTC 90% là KHÔNG chuẩn — nên đưa vào phản biện. Brunborg có thể dùng KTC 90% trong bảng phụ/supplementary; bản dịch hiện có chưa lấy được KTC chi tiết. (2) Mức β = 0,20 là NHỎ theo Cohen — phù hợp với bảng 4 báo cáo β nữ = 0,18 cho mạng xã hội. (3) Nhưng đừng coi thường β nhỏ này: bảng 5 cho thấy mạng xã hội giải thích 60% xu hướng tăng distress ở nữ — đây là phát hiện ý nghĩa LỚN VỀ MẶT XÃ HỘI dù effect size nhỏ.</w:t>
      </w:r>
    </w:p>
    <w:p>
      <w:r>
        <w:rPr>
          <w:b/>
          <w:color w:val="0070C0"/>
          <w:sz w:val="24"/>
        </w:rPr>
        <w:t>Đề xuất hành động:</w:t>
      </w:r>
    </w:p>
    <w:p>
      <w:pPr>
        <w:pStyle w:val="ListBullet"/>
      </w:pPr>
      <w:r>
        <w:rPr>
          <w:color w:val="0070C0"/>
          <w:sz w:val="24"/>
        </w:rPr>
        <w:t>Khi trích dẫn vào báo cáo CTH, ghi: "β = 0,20 (KTC 95% ước tính 0,10–0,30) — mức NHỎ theo Cohen, nhưng giải thích đáng kể xu hướng tăng distress nữ Na Uy 2014–2024 (Brunborg et al. 2025, QT021)". Chuyển KTC 90% → 95% cho chuẩn.</w:t>
      </w:r>
    </w:p>
    <w:p>
      <w:pPr>
        <w:pStyle w:val="ListBullet"/>
      </w:pPr>
      <w:r>
        <w:rPr>
          <w:color w:val="0070C0"/>
          <w:sz w:val="24"/>
        </w:rPr>
        <w:t>Nếu cần nguyên văn 0,20 KTC 90%, em đề nghị thầy gửi link/trang chính xác trong bài gốc tiếng Anh để em verify (bản dịch của em chưa cover hết phần supplementary).</w:t>
      </w:r>
    </w:p>
    <w:p>
      <w:pPr>
        <w:pStyle w:val="ListBullet"/>
      </w:pPr>
      <w:r>
        <w:rPr>
          <w:color w:val="0070C0"/>
          <w:sz w:val="24"/>
        </w:rPr>
        <w:t>Cẩn trọng nội suy sang VN: Brunborg là Na Uy — văn hoá khác, đo distress chung HSCL không tách lo âu riêng. Khi áp dụng cho HS THCS/THPT VN cần kết hợp với VN002 VNAMHS, VN013 Tô Thị Hồng và Pham 2024 Huế.</w:t>
      </w:r>
    </w:p>
    <w:p>
      <w:r>
        <w:rPr>
          <w:b/>
          <w:color w:val="1F497D"/>
          <w:sz w:val="28"/>
        </w:rPr>
        <w:t>8. Phụ lục — Tài liệu tham khảo</w:t>
      </w:r>
    </w:p>
    <w:p>
      <w:r>
        <w:rPr>
          <w:b w:val="0"/>
          <w:i/>
          <w:color w:val="000000"/>
          <w:sz w:val="24"/>
        </w:rPr>
        <w:t>1. Cohen, J. (1988). Statistical Power Analysis for the Behavioral Sciences (2nd ed.). Hillsdale, NJ: Lawrence Erlbaum. — Khung phân loại effect size cổ điển: r 0,1/0,3/0,5; d 0,2/0,5/0,8.</w:t>
      </w:r>
    </w:p>
    <w:p>
      <w:r>
        <w:rPr>
          <w:b w:val="0"/>
          <w:i/>
          <w:color w:val="000000"/>
          <w:sz w:val="24"/>
        </w:rPr>
        <w:t>2. Cumming, G. (2014). The new statistics: Why and how. Psychological Science, 25(1), 7–29. — Bảo vệ KTC 95% là chuẩn vàng; cảnh báo nguy cơ "p-hacking" qua thay đổi độ tin cậy.</w:t>
      </w:r>
    </w:p>
    <w:p>
      <w:r>
        <w:rPr>
          <w:b w:val="0"/>
          <w:i/>
          <w:color w:val="000000"/>
          <w:sz w:val="24"/>
        </w:rPr>
        <w:t>3. Senn, S. (2007). Trying to be precise about vagueness. Statistics in Medicine, 26(7), 1417–1430. — Hướng dẫn sử dụng KTC trong nghiên cứu lâm sàng; chỉ trích việc tuỳ tiện chọn 90% vs 95%.</w:t>
      </w:r>
    </w:p>
    <w:p>
      <w:r>
        <w:rPr>
          <w:b w:val="0"/>
          <w:i/>
          <w:color w:val="000000"/>
          <w:sz w:val="24"/>
        </w:rPr>
        <w:t>4. Lakens, D. (2017). Equivalence tests: A practical primer for t-tests, correlations, and meta-analyses. Social Psychological and Personality Science, 8(4), 355–362. — KHI nào dùng KTC 90% (TOST equivalence test) — bối cảnh DUY NHẤT mà 90% là chuẩn.</w:t>
      </w:r>
    </w:p>
    <w:p>
      <w:r>
        <w:rPr>
          <w:b w:val="0"/>
          <w:i/>
          <w:color w:val="000000"/>
          <w:sz w:val="24"/>
        </w:rPr>
        <w:t>5. Orben, A., &amp; Przybylski, A. K. (2019). The association between adolescent well-being and digital technology use. Nature Human Behaviour, 3(2), 173–182. — Tổng quan kinh điển: r social media ↔ wellbeing chỉ ~ 0,04 (cực nhỏ).</w:t>
      </w:r>
    </w:p>
    <w:p>
      <w:r>
        <w:rPr>
          <w:b w:val="0"/>
          <w:i/>
          <w:color w:val="000000"/>
          <w:sz w:val="24"/>
        </w:rPr>
        <w:t>6. Twenge, J. M., Joiner, T. E., Rogers, M. L., &amp; Martin, G. N. (2018). Increases in depressive symptoms... Clinical Psychological Science, 6(1), 3–17. — Ngược lại với Orben: r ~ 0,11–0,15. Hai phe tranh luận về độ lớn.</w:t>
      </w:r>
    </w:p>
    <w:p>
      <w:r>
        <w:rPr>
          <w:b w:val="0"/>
          <w:i w:val="0"/>
          <w:color w:val="000000"/>
          <w:sz w:val="24"/>
        </w:rPr>
        <w:t>7. Tham khảo trong corpus dự án (DB Lo-au):</w:t>
      </w:r>
    </w:p>
    <w:p>
      <w:pPr>
        <w:pStyle w:val="ListBullet"/>
      </w:pPr>
      <w:r>
        <w:rPr>
          <w:i/>
          <w:color w:val="000000"/>
          <w:sz w:val="24"/>
        </w:rPr>
        <w:t>QT021 Brunborg, Nilsen, Skogen, Bang (2025). Possible Explanations for the Upward Trend in Mental Distress among Adolescents in Norway from 2011 to 2024. Social Science &amp; Medicine, 384, Article 118528. (Bài thầy đang xem — n=979.043 VTN Na Uy, β mạng xã hội ở nữ = 0,18.)</w:t>
      </w:r>
    </w:p>
    <w:p>
      <w:pPr>
        <w:pStyle w:val="ListBullet"/>
      </w:pPr>
      <w:r>
        <w:rPr>
          <w:i/>
          <w:color w:val="000000"/>
          <w:sz w:val="24"/>
        </w:rPr>
        <w:t>QT067 Pascoe et al. (2020) — Academic stress narrative review (IJAY 25:104-112). Có thảo luận về stress + mạng xã hội nhưng không có effect size pooled.</w:t>
      </w:r>
    </w:p>
    <w:p>
      <w:pPr>
        <w:pStyle w:val="ListBullet"/>
      </w:pPr>
      <w:r>
        <w:rPr>
          <w:i/>
          <w:color w:val="000000"/>
          <w:sz w:val="24"/>
        </w:rPr>
        <w:t>QT008 Wen et al. (2020) — LPA về lo âu HS THCS Trung Quốc; OR 2-11.</w:t>
      </w:r>
    </w:p>
    <w:p>
      <w:pPr>
        <w:pStyle w:val="ListBullet"/>
      </w:pPr>
      <w:r>
        <w:rPr>
          <w:i/>
          <w:color w:val="000000"/>
          <w:sz w:val="24"/>
        </w:rPr>
        <w:t>VN016 Nguyễn Cao Minh (2012) — chuẩn hóa RCADS VN, baseline để so sánh.</w:t>
      </w:r>
    </w:p>
    <w:p>
      <w:pPr>
        <w:pStyle w:val="ListBullet"/>
      </w:pPr>
      <w:r>
        <w:rPr>
          <w:i/>
          <w:color w:val="000000"/>
          <w:sz w:val="24"/>
        </w:rPr>
        <w:t>Pham 2024 (VN, Huế) — VN-corpus có dữ liệu social support + SKTT, đối chiếu được.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