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KIỂM TRA CHÊNH LỆCH GIỚI TÍNH</w:t>
        <w:br/>
        <w:t>RLLAXH vs RLLATQ — 3 chỉ số khác nhau</w:t>
        <w:br/>
        <w:t>— Phép toán chi tiết từ Bảng 3.20 chương 3 —</w:t>
      </w:r>
    </w:p>
    <w:p>
      <w:pPr>
        <w:jc w:val="both"/>
      </w:pPr>
      <w:r>
        <w:rPr>
          <w:b w:val="0"/>
          <w:i w:val="0"/>
          <w:color w:val="000000"/>
          <w:sz w:val="24"/>
        </w:rPr>
      </w:r>
    </w:p>
    <w:p>
      <w:r>
        <w:rPr>
          <w:b/>
          <w:color w:val="1F497D"/>
          <w:sz w:val="26"/>
        </w:rPr>
        <w:t>Câu hỏi của thầy</w:t>
      </w:r>
    </w:p>
    <w:p>
      <w:pPr>
        <w:jc w:val="both"/>
      </w:pPr>
      <w:r>
        <w:rPr>
          <w:b w:val="0"/>
          <w:i/>
          <w:color w:val="0070C0"/>
          <w:sz w:val="24"/>
        </w:rPr>
        <w:t>Em kiểm tra lại số liệu thực trạng xem ở lo âu xã hội, chênh lệch giới tính có cao hơn lo âu tổng quát không nhé?</w:t>
      </w:r>
    </w:p>
    <w:p>
      <w:r>
        <w:rPr>
          <w:b/>
          <w:color w:val="1F497D"/>
          <w:sz w:val="26"/>
        </w:rPr>
        <w:t>Trả lời ngắn — phụ thuộc CHỈ SỐ</w:t>
      </w:r>
    </w:p>
    <w:p>
      <w:pPr>
        <w:jc w:val="both"/>
      </w:pPr>
      <w:r>
        <w:rPr>
          <w:b/>
          <w:i w:val="0"/>
          <w:color w:val="000000"/>
          <w:sz w:val="24"/>
        </w:rPr>
        <w:t>Câu trả lời PHỤ THUỘC vào chỉ số sử dụng. Có 3 cách đo "chênh lệch giới" khác nhau, cho kết quả CHÊNH LỆCH NHAU đáng kể:</w:t>
      </w:r>
    </w:p>
    <w:tbl>
      <w:tblPr>
        <w:tblStyle w:val="LightGrid-Accent1"/>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sz w:val="20"/>
              </w:rPr>
              <w:t>Chỉ số</w:t>
            </w:r>
          </w:p>
        </w:tc>
        <w:tc>
          <w:tcPr>
            <w:tcW w:type="dxa" w:w="1938"/>
          </w:tcPr>
          <w:p>
            <w:r>
              <w:rPr>
                <w:rFonts w:ascii="Times New Roman" w:hAnsi="Times New Roman"/>
                <w:sz w:val="20"/>
              </w:rPr>
              <w:t>RLLATQ (tổng quát)</w:t>
            </w:r>
          </w:p>
        </w:tc>
        <w:tc>
          <w:tcPr>
            <w:tcW w:type="dxa" w:w="1938"/>
          </w:tcPr>
          <w:p>
            <w:r>
              <w:rPr>
                <w:rFonts w:ascii="Times New Roman" w:hAnsi="Times New Roman"/>
                <w:sz w:val="20"/>
              </w:rPr>
              <w:t>RLLAXH (xã hội)</w:t>
            </w:r>
          </w:p>
        </w:tc>
        <w:tc>
          <w:tcPr>
            <w:tcW w:type="dxa" w:w="1938"/>
          </w:tcPr>
          <w:p>
            <w:r>
              <w:rPr>
                <w:rFonts w:ascii="Times New Roman" w:hAnsi="Times New Roman"/>
                <w:sz w:val="20"/>
              </w:rPr>
              <w:t>XH lớn hơn TQ</w:t>
            </w:r>
          </w:p>
        </w:tc>
        <w:tc>
          <w:tcPr>
            <w:tcW w:type="dxa" w:w="1938"/>
          </w:tcPr>
          <w:p>
            <w:r>
              <w:rPr>
                <w:rFonts w:ascii="Times New Roman" w:hAnsi="Times New Roman"/>
                <w:sz w:val="20"/>
              </w:rPr>
              <w:t>Đánh giá</w:t>
            </w:r>
          </w:p>
        </w:tc>
      </w:tr>
      <w:tr>
        <w:tc>
          <w:tcPr>
            <w:tcW w:type="dxa" w:w="1938"/>
          </w:tcPr>
          <w:p>
            <w:r>
              <w:rPr>
                <w:rFonts w:ascii="Times New Roman" w:hAnsi="Times New Roman"/>
                <w:sz w:val="20"/>
              </w:rPr>
              <w:t>Chênh lệch ĐTB raw (nữ − nam)</w:t>
            </w:r>
          </w:p>
        </w:tc>
        <w:tc>
          <w:tcPr>
            <w:tcW w:type="dxa" w:w="1938"/>
          </w:tcPr>
          <w:p>
            <w:r>
              <w:rPr>
                <w:rFonts w:ascii="Times New Roman" w:hAnsi="Times New Roman"/>
                <w:sz w:val="20"/>
              </w:rPr>
              <w:t>8,04 điểm</w:t>
            </w:r>
          </w:p>
        </w:tc>
        <w:tc>
          <w:tcPr>
            <w:tcW w:type="dxa" w:w="1938"/>
          </w:tcPr>
          <w:p>
            <w:r>
              <w:rPr>
                <w:rFonts w:ascii="Times New Roman" w:hAnsi="Times New Roman"/>
                <w:sz w:val="20"/>
              </w:rPr>
              <w:t>9,54 điểm</w:t>
            </w:r>
          </w:p>
        </w:tc>
        <w:tc>
          <w:tcPr>
            <w:tcW w:type="dxa" w:w="1938"/>
          </w:tcPr>
          <w:p>
            <w:r>
              <w:rPr>
                <w:rFonts w:ascii="Times New Roman" w:hAnsi="Times New Roman"/>
                <w:sz w:val="20"/>
              </w:rPr>
              <w:t>+18,7%</w:t>
            </w:r>
          </w:p>
        </w:tc>
        <w:tc>
          <w:tcPr>
            <w:tcW w:type="dxa" w:w="1938"/>
          </w:tcPr>
          <w:p>
            <w:r>
              <w:rPr>
                <w:rFonts w:ascii="Times New Roman" w:hAnsi="Times New Roman"/>
                <w:sz w:val="20"/>
              </w:rPr>
              <w:t>Khác biệt RÕ RỆT</w:t>
            </w:r>
          </w:p>
        </w:tc>
      </w:tr>
      <w:tr>
        <w:tc>
          <w:tcPr>
            <w:tcW w:type="dxa" w:w="1938"/>
          </w:tcPr>
          <w:p>
            <w:r>
              <w:rPr>
                <w:rFonts w:ascii="Times New Roman" w:hAnsi="Times New Roman"/>
                <w:sz w:val="20"/>
              </w:rPr>
              <w:t>F-test (giới × loại)</w:t>
            </w:r>
          </w:p>
        </w:tc>
        <w:tc>
          <w:tcPr>
            <w:tcW w:type="dxa" w:w="1938"/>
          </w:tcPr>
          <w:p>
            <w:r>
              <w:rPr>
                <w:rFonts w:ascii="Times New Roman" w:hAnsi="Times New Roman"/>
                <w:sz w:val="20"/>
              </w:rPr>
              <w:t>44,484</w:t>
            </w:r>
          </w:p>
        </w:tc>
        <w:tc>
          <w:tcPr>
            <w:tcW w:type="dxa" w:w="1938"/>
          </w:tcPr>
          <w:p>
            <w:r>
              <w:rPr>
                <w:rFonts w:ascii="Times New Roman" w:hAnsi="Times New Roman"/>
                <w:sz w:val="20"/>
              </w:rPr>
              <w:t>45,984</w:t>
            </w:r>
          </w:p>
        </w:tc>
        <w:tc>
          <w:tcPr>
            <w:tcW w:type="dxa" w:w="1938"/>
          </w:tcPr>
          <w:p>
            <w:r>
              <w:rPr>
                <w:rFonts w:ascii="Times New Roman" w:hAnsi="Times New Roman"/>
                <w:sz w:val="20"/>
              </w:rPr>
              <w:t>+3,37%</w:t>
            </w:r>
          </w:p>
        </w:tc>
        <w:tc>
          <w:tcPr>
            <w:tcW w:type="dxa" w:w="1938"/>
          </w:tcPr>
          <w:p>
            <w:r>
              <w:rPr>
                <w:rFonts w:ascii="Times New Roman" w:hAnsi="Times New Roman"/>
                <w:sz w:val="20"/>
              </w:rPr>
              <w:t>Khác biệt NHỎ</w:t>
            </w:r>
          </w:p>
        </w:tc>
      </w:tr>
      <w:tr>
        <w:tc>
          <w:tcPr>
            <w:tcW w:type="dxa" w:w="1938"/>
          </w:tcPr>
          <w:p>
            <w:r>
              <w:rPr>
                <w:rFonts w:ascii="Times New Roman" w:hAnsi="Times New Roman"/>
                <w:sz w:val="20"/>
              </w:rPr>
              <w:t>Cohen d (effect size chuẩn)</w:t>
            </w:r>
          </w:p>
        </w:tc>
        <w:tc>
          <w:tcPr>
            <w:tcW w:type="dxa" w:w="1938"/>
          </w:tcPr>
          <w:p>
            <w:r>
              <w:rPr>
                <w:rFonts w:ascii="Times New Roman" w:hAnsi="Times New Roman"/>
                <w:sz w:val="20"/>
              </w:rPr>
              <w:t>0,3647</w:t>
            </w:r>
          </w:p>
        </w:tc>
        <w:tc>
          <w:tcPr>
            <w:tcW w:type="dxa" w:w="1938"/>
          </w:tcPr>
          <w:p>
            <w:r>
              <w:rPr>
                <w:rFonts w:ascii="Times New Roman" w:hAnsi="Times New Roman"/>
                <w:sz w:val="20"/>
              </w:rPr>
              <w:t>0,3703</w:t>
            </w:r>
          </w:p>
        </w:tc>
        <w:tc>
          <w:tcPr>
            <w:tcW w:type="dxa" w:w="1938"/>
          </w:tcPr>
          <w:p>
            <w:r>
              <w:rPr>
                <w:rFonts w:ascii="Times New Roman" w:hAnsi="Times New Roman"/>
                <w:sz w:val="20"/>
              </w:rPr>
              <w:t>+1,52%</w:t>
            </w:r>
          </w:p>
        </w:tc>
        <w:tc>
          <w:tcPr>
            <w:tcW w:type="dxa" w:w="1938"/>
          </w:tcPr>
          <w:p>
            <w:r>
              <w:rPr>
                <w:rFonts w:ascii="Times New Roman" w:hAnsi="Times New Roman"/>
                <w:sz w:val="20"/>
              </w:rPr>
              <w:t>GẦN NHƯ BẰNG</w:t>
            </w:r>
          </w:p>
        </w:tc>
      </w:tr>
    </w:tbl>
    <w:p>
      <w:pPr>
        <w:jc w:val="both"/>
      </w:pPr>
      <w:r>
        <w:rPr>
          <w:b w:val="0"/>
          <w:i w:val="0"/>
          <w:color w:val="000000"/>
          <w:sz w:val="24"/>
        </w:rPr>
      </w:r>
    </w:p>
    <w:p>
      <w:pPr>
        <w:jc w:val="both"/>
      </w:pPr>
      <w:r>
        <w:rPr>
          <w:b w:val="0"/>
          <w:i w:val="0"/>
          <w:color w:val="000000"/>
          <w:sz w:val="24"/>
        </w:rPr>
        <w:t>Như vậy, KẾT QUẢ thay đổi tùy chỉ số: nếu nhìn chênh lệch ĐTB thô, RLLAXH lớn hơn RLLATQ 18,7% — RỌ RỆT. Nếu nhìn theo effect size chuẩn (Cohen d), HAI giá trị GẦN NHƯ BẰNG NHAU (0,370 vs 0,365 — chênh chỉ 1,5%).</w:t>
      </w:r>
    </w:p>
    <w:p>
      <w:r>
        <w:rPr>
          <w:b/>
          <w:color w:val="1F497D"/>
          <w:sz w:val="26"/>
        </w:rPr>
        <w:t>I. Số liệu gốc từ Bảng 3.20 chương 3</w:t>
      </w:r>
    </w:p>
    <w:tbl>
      <w:tblPr>
        <w:tblStyle w:val="LightGrid-Accent1"/>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sz w:val="20"/>
              </w:rPr>
              <w:t>Biến</w:t>
            </w:r>
          </w:p>
        </w:tc>
        <w:tc>
          <w:tcPr>
            <w:tcW w:type="dxa" w:w="1938"/>
          </w:tcPr>
          <w:p>
            <w:r>
              <w:rPr>
                <w:rFonts w:ascii="Times New Roman" w:hAnsi="Times New Roman"/>
                <w:sz w:val="20"/>
              </w:rPr>
              <w:t>Nhóm</w:t>
            </w:r>
          </w:p>
        </w:tc>
        <w:tc>
          <w:tcPr>
            <w:tcW w:type="dxa" w:w="1938"/>
          </w:tcPr>
          <w:p>
            <w:r>
              <w:rPr>
                <w:rFonts w:ascii="Times New Roman" w:hAnsi="Times New Roman"/>
                <w:sz w:val="20"/>
              </w:rPr>
              <w:t>n</w:t>
            </w:r>
          </w:p>
        </w:tc>
        <w:tc>
          <w:tcPr>
            <w:tcW w:type="dxa" w:w="1938"/>
          </w:tcPr>
          <w:p>
            <w:r>
              <w:rPr>
                <w:rFonts w:ascii="Times New Roman" w:hAnsi="Times New Roman"/>
                <w:sz w:val="20"/>
              </w:rPr>
              <w:t>ĐTB</w:t>
            </w:r>
          </w:p>
        </w:tc>
        <w:tc>
          <w:tcPr>
            <w:tcW w:type="dxa" w:w="1938"/>
          </w:tcPr>
          <w:p>
            <w:r>
              <w:rPr>
                <w:rFonts w:ascii="Times New Roman" w:hAnsi="Times New Roman"/>
                <w:sz w:val="20"/>
              </w:rPr>
              <w:t>ĐLC (SD)</w:t>
            </w:r>
          </w:p>
        </w:tc>
      </w:tr>
      <w:tr>
        <w:tc>
          <w:tcPr>
            <w:tcW w:type="dxa" w:w="1938"/>
          </w:tcPr>
          <w:p>
            <w:r>
              <w:rPr>
                <w:rFonts w:ascii="Times New Roman" w:hAnsi="Times New Roman"/>
                <w:sz w:val="20"/>
              </w:rPr>
              <w:t>RLLATQ (tổng quát)</w:t>
            </w:r>
          </w:p>
        </w:tc>
        <w:tc>
          <w:tcPr>
            <w:tcW w:type="dxa" w:w="1938"/>
          </w:tcPr>
          <w:p>
            <w:r>
              <w:rPr>
                <w:rFonts w:ascii="Times New Roman" w:hAnsi="Times New Roman"/>
                <w:sz w:val="20"/>
              </w:rPr>
              <w:t>Nam</w:t>
            </w:r>
          </w:p>
        </w:tc>
        <w:tc>
          <w:tcPr>
            <w:tcW w:type="dxa" w:w="1938"/>
          </w:tcPr>
          <w:p>
            <w:r>
              <w:rPr>
                <w:rFonts w:ascii="Times New Roman" w:hAnsi="Times New Roman"/>
                <w:sz w:val="20"/>
              </w:rPr>
              <w:t>614</w:t>
            </w:r>
          </w:p>
        </w:tc>
        <w:tc>
          <w:tcPr>
            <w:tcW w:type="dxa" w:w="1938"/>
          </w:tcPr>
          <w:p>
            <w:r>
              <w:rPr>
                <w:rFonts w:ascii="Times New Roman" w:hAnsi="Times New Roman"/>
                <w:sz w:val="20"/>
              </w:rPr>
              <w:t>51,43</w:t>
            </w:r>
          </w:p>
        </w:tc>
        <w:tc>
          <w:tcPr>
            <w:tcW w:type="dxa" w:w="1938"/>
          </w:tcPr>
          <w:p>
            <w:r>
              <w:rPr>
                <w:rFonts w:ascii="Times New Roman" w:hAnsi="Times New Roman"/>
                <w:sz w:val="20"/>
              </w:rPr>
              <w:t>22,010</w:t>
            </w:r>
          </w:p>
        </w:tc>
      </w:tr>
      <w:tr>
        <w:tc>
          <w:tcPr>
            <w:tcW w:type="dxa" w:w="1938"/>
          </w:tcPr>
          <w:p>
            <w:r>
              <w:rPr>
                <w:rFonts w:ascii="Times New Roman" w:hAnsi="Times New Roman"/>
                <w:sz w:val="20"/>
              </w:rPr>
              <w:t>RLLATQ (tổng quát)</w:t>
            </w:r>
          </w:p>
        </w:tc>
        <w:tc>
          <w:tcPr>
            <w:tcW w:type="dxa" w:w="1938"/>
          </w:tcPr>
          <w:p>
            <w:r>
              <w:rPr>
                <w:rFonts w:ascii="Times New Roman" w:hAnsi="Times New Roman"/>
                <w:sz w:val="20"/>
              </w:rPr>
              <w:t>Nữ</w:t>
            </w:r>
          </w:p>
        </w:tc>
        <w:tc>
          <w:tcPr>
            <w:tcW w:type="dxa" w:w="1938"/>
          </w:tcPr>
          <w:p>
            <w:r>
              <w:rPr>
                <w:rFonts w:ascii="Times New Roman" w:hAnsi="Times New Roman"/>
                <w:sz w:val="20"/>
              </w:rPr>
              <w:t>738</w:t>
            </w:r>
          </w:p>
        </w:tc>
        <w:tc>
          <w:tcPr>
            <w:tcW w:type="dxa" w:w="1938"/>
          </w:tcPr>
          <w:p>
            <w:r>
              <w:rPr>
                <w:rFonts w:ascii="Times New Roman" w:hAnsi="Times New Roman"/>
                <w:sz w:val="20"/>
              </w:rPr>
              <w:t>59,47</w:t>
            </w:r>
          </w:p>
        </w:tc>
        <w:tc>
          <w:tcPr>
            <w:tcW w:type="dxa" w:w="1938"/>
          </w:tcPr>
          <w:p>
            <w:r>
              <w:rPr>
                <w:rFonts w:ascii="Times New Roman" w:hAnsi="Times New Roman"/>
                <w:sz w:val="20"/>
              </w:rPr>
              <w:t>22,072</w:t>
            </w:r>
          </w:p>
        </w:tc>
      </w:tr>
      <w:tr>
        <w:tc>
          <w:tcPr>
            <w:tcW w:type="dxa" w:w="1938"/>
          </w:tcPr>
          <w:p>
            <w:r>
              <w:rPr>
                <w:rFonts w:ascii="Times New Roman" w:hAnsi="Times New Roman"/>
                <w:sz w:val="20"/>
              </w:rPr>
              <w:t>RLLAXH (xã hội)</w:t>
            </w:r>
          </w:p>
        </w:tc>
        <w:tc>
          <w:tcPr>
            <w:tcW w:type="dxa" w:w="1938"/>
          </w:tcPr>
          <w:p>
            <w:r>
              <w:rPr>
                <w:rFonts w:ascii="Times New Roman" w:hAnsi="Times New Roman"/>
                <w:sz w:val="20"/>
              </w:rPr>
              <w:t>Nam</w:t>
            </w:r>
          </w:p>
        </w:tc>
        <w:tc>
          <w:tcPr>
            <w:tcW w:type="dxa" w:w="1938"/>
          </w:tcPr>
          <w:p>
            <w:r>
              <w:rPr>
                <w:rFonts w:ascii="Times New Roman" w:hAnsi="Times New Roman"/>
                <w:sz w:val="20"/>
              </w:rPr>
              <w:t>614</w:t>
            </w:r>
          </w:p>
        </w:tc>
        <w:tc>
          <w:tcPr>
            <w:tcW w:type="dxa" w:w="1938"/>
          </w:tcPr>
          <w:p>
            <w:r>
              <w:rPr>
                <w:rFonts w:ascii="Times New Roman" w:hAnsi="Times New Roman"/>
                <w:sz w:val="20"/>
              </w:rPr>
              <w:t>43,20</w:t>
            </w:r>
          </w:p>
        </w:tc>
        <w:tc>
          <w:tcPr>
            <w:tcW w:type="dxa" w:w="1938"/>
          </w:tcPr>
          <w:p>
            <w:r>
              <w:rPr>
                <w:rFonts w:ascii="Times New Roman" w:hAnsi="Times New Roman"/>
                <w:sz w:val="20"/>
              </w:rPr>
              <w:t>25,093</w:t>
            </w:r>
          </w:p>
        </w:tc>
      </w:tr>
      <w:tr>
        <w:tc>
          <w:tcPr>
            <w:tcW w:type="dxa" w:w="1938"/>
          </w:tcPr>
          <w:p>
            <w:r>
              <w:rPr>
                <w:rFonts w:ascii="Times New Roman" w:hAnsi="Times New Roman"/>
                <w:sz w:val="20"/>
              </w:rPr>
              <w:t>RLLAXH (xã hội)</w:t>
            </w:r>
          </w:p>
        </w:tc>
        <w:tc>
          <w:tcPr>
            <w:tcW w:type="dxa" w:w="1938"/>
          </w:tcPr>
          <w:p>
            <w:r>
              <w:rPr>
                <w:rFonts w:ascii="Times New Roman" w:hAnsi="Times New Roman"/>
                <w:sz w:val="20"/>
              </w:rPr>
              <w:t>Nữ</w:t>
            </w:r>
          </w:p>
        </w:tc>
        <w:tc>
          <w:tcPr>
            <w:tcW w:type="dxa" w:w="1938"/>
          </w:tcPr>
          <w:p>
            <w:r>
              <w:rPr>
                <w:rFonts w:ascii="Times New Roman" w:hAnsi="Times New Roman"/>
                <w:sz w:val="20"/>
              </w:rPr>
              <w:t>738</w:t>
            </w:r>
          </w:p>
        </w:tc>
        <w:tc>
          <w:tcPr>
            <w:tcW w:type="dxa" w:w="1938"/>
          </w:tcPr>
          <w:p>
            <w:r>
              <w:rPr>
                <w:rFonts w:ascii="Times New Roman" w:hAnsi="Times New Roman"/>
                <w:sz w:val="20"/>
              </w:rPr>
              <w:t>52,74</w:t>
            </w:r>
          </w:p>
        </w:tc>
        <w:tc>
          <w:tcPr>
            <w:tcW w:type="dxa" w:w="1938"/>
          </w:tcPr>
          <w:p>
            <w:r>
              <w:rPr>
                <w:rFonts w:ascii="Times New Roman" w:hAnsi="Times New Roman"/>
                <w:sz w:val="20"/>
              </w:rPr>
              <w:t>26,311</w:t>
            </w:r>
          </w:p>
        </w:tc>
      </w:tr>
    </w:tbl>
    <w:p>
      <w:pPr>
        <w:jc w:val="both"/>
      </w:pPr>
      <w:r>
        <w:rPr>
          <w:b w:val="0"/>
          <w:i/>
          <w:color w:val="000000"/>
          <w:sz w:val="24"/>
        </w:rPr>
        <w:t>Tổng mẫu: n = 1.352 (614 nam + 738 nữ).</w:t>
      </w:r>
    </w:p>
    <w:p>
      <w:r>
        <w:rPr>
          <w:b/>
          <w:color w:val="1F497D"/>
          <w:sz w:val="26"/>
        </w:rPr>
        <w:t>II. Cách 1 — Chênh lệch ĐTB (raw)</w:t>
      </w:r>
    </w:p>
    <w:p>
      <w:pPr>
        <w:jc w:val="both"/>
      </w:pPr>
      <w:r>
        <w:rPr>
          <w:b w:val="0"/>
          <w:i w:val="0"/>
          <w:color w:val="000000"/>
          <w:sz w:val="24"/>
        </w:rPr>
        <w:t>Phép toán đơn giản: ĐTB nữ − ĐTB nam.</w:t>
      </w:r>
    </w:p>
    <w:p>
      <w:pPr>
        <w:jc w:val="both"/>
      </w:pPr>
      <w:r>
        <w:rPr>
          <w:b w:val="0"/>
          <w:i w:val="0"/>
          <w:color w:val="000000"/>
          <w:sz w:val="24"/>
        </w:rPr>
        <w:t>• RLLATQ: 59,47 − 51,43 = 8,04 điểm</w:t>
      </w:r>
    </w:p>
    <w:p>
      <w:pPr>
        <w:jc w:val="both"/>
      </w:pPr>
      <w:r>
        <w:rPr>
          <w:b w:val="0"/>
          <w:i w:val="0"/>
          <w:color w:val="000000"/>
          <w:sz w:val="24"/>
        </w:rPr>
        <w:t>• RLLAXH: 52,74 − 43,20 = 9,54 điểm</w:t>
      </w:r>
    </w:p>
    <w:p>
      <w:pPr>
        <w:jc w:val="both"/>
      </w:pPr>
      <w:r>
        <w:rPr>
          <w:b/>
          <w:i w:val="0"/>
          <w:color w:val="000000"/>
          <w:sz w:val="24"/>
        </w:rPr>
        <w:t>Tỷ số: 9,54 / 8,04 = 1,1866 → RLLAXH lớn hơn RLLATQ 18,7%.</w:t>
      </w:r>
    </w:p>
    <w:p>
      <w:pPr>
        <w:jc w:val="both"/>
      </w:pPr>
      <w:r>
        <w:rPr>
          <w:b w:val="0"/>
          <w:i w:val="0"/>
          <w:color w:val="000000"/>
          <w:sz w:val="24"/>
        </w:rPr>
        <w:t>Hạn chế: chỉ số này KHÔNG xét đến phương sai (variance) trong mỗi nhóm. RLLAXH có SD lớn hơn RLLATQ → chênh lệch raw có thể bị "thổi phồng" nếu chỉ xem ĐTB.</w:t>
      </w:r>
    </w:p>
    <w:p>
      <w:r>
        <w:rPr>
          <w:b/>
          <w:color w:val="1F497D"/>
          <w:sz w:val="26"/>
        </w:rPr>
        <w:t>III. Cách 2 — F-test (One-way ANOVA)</w:t>
      </w:r>
    </w:p>
    <w:p>
      <w:pPr>
        <w:jc w:val="both"/>
      </w:pPr>
      <w:r>
        <w:rPr>
          <w:b w:val="0"/>
          <w:i w:val="0"/>
          <w:color w:val="000000"/>
          <w:sz w:val="24"/>
        </w:rPr>
        <w:t>Tác giả luận án đã báo cáo F-test trong Bảng 3.20:</w:t>
      </w:r>
    </w:p>
    <w:p>
      <w:pPr>
        <w:jc w:val="both"/>
      </w:pPr>
      <w:r>
        <w:rPr>
          <w:b w:val="0"/>
          <w:i w:val="0"/>
          <w:color w:val="000000"/>
          <w:sz w:val="24"/>
        </w:rPr>
        <w:t>• F (giới × RLLATQ) = 44,484; p &lt; 0,001</w:t>
      </w:r>
    </w:p>
    <w:p>
      <w:pPr>
        <w:jc w:val="both"/>
      </w:pPr>
      <w:r>
        <w:rPr>
          <w:b w:val="0"/>
          <w:i w:val="0"/>
          <w:color w:val="000000"/>
          <w:sz w:val="24"/>
        </w:rPr>
        <w:t>• F (giới × RLLAXH) = 45,984; p &lt; 0,001</w:t>
      </w:r>
    </w:p>
    <w:p>
      <w:pPr>
        <w:jc w:val="both"/>
      </w:pPr>
      <w:r>
        <w:rPr>
          <w:b w:val="0"/>
          <w:i w:val="0"/>
          <w:color w:val="000000"/>
          <w:sz w:val="24"/>
        </w:rPr>
        <w:t>Tỷ số: 45,984 / 44,484 = 1,0337 → RLLAXH lớn hơn 3,37%.</w:t>
      </w:r>
    </w:p>
    <w:p>
      <w:pPr>
        <w:jc w:val="both"/>
      </w:pPr>
      <w:r>
        <w:rPr>
          <w:b w:val="0"/>
          <w:i w:val="0"/>
          <w:color w:val="000000"/>
          <w:sz w:val="24"/>
        </w:rPr>
        <w:t>Hạn chế: F-test phụ thuộc vào CỠ MẪU và VARIANCE. Với n = 1.352 cỡ mẫu lớn, F-test rất nhạy — khác biệt nhỏ về ĐTB đã có thể tạo F-test cao. F-test phù hợp cho KIỂM ĐỊNH ý nghĩa thống kê, nhưng KHÔNG đo CƯỜNG ĐỘ HIỆU ỨNG.</w:t>
      </w:r>
    </w:p>
    <w:p>
      <w:pPr>
        <w:jc w:val="both"/>
      </w:pPr>
      <w:r>
        <w:rPr>
          <w:b w:val="0"/>
          <w:i w:val="0"/>
          <w:color w:val="000000"/>
          <w:sz w:val="24"/>
        </w:rPr>
        <w:t>Lưu ý: F = (MS giữa nhóm) / (MS trong nhóm). Khi VARIANCE tổng (SD pooled) tăng, MS trong nhóm cũng tăng — F có thể KHÔNG tăng tương ứng với chênh ĐTB. Đó là lý do F RLLAXH tăng chỉ 3,37% trong khi chênh ĐTB tăng 18,7%.</w:t>
      </w:r>
    </w:p>
    <w:p>
      <w:r>
        <w:rPr>
          <w:b/>
          <w:color w:val="1F497D"/>
          <w:sz w:val="26"/>
        </w:rPr>
        <w:t>IV. Cách 3 — Cohen d (effect size chuẩn hóa)</w:t>
      </w:r>
    </w:p>
    <w:p>
      <w:pPr>
        <w:jc w:val="both"/>
      </w:pPr>
      <w:r>
        <w:rPr>
          <w:b w:val="0"/>
          <w:i w:val="0"/>
          <w:color w:val="000000"/>
          <w:sz w:val="24"/>
        </w:rPr>
        <w:t>Công thức: d = (M_nữ − M_nam) / SD_pooled</w:t>
      </w:r>
    </w:p>
    <w:p>
      <w:pPr>
        <w:jc w:val="both"/>
      </w:pPr>
      <w:r>
        <w:rPr>
          <w:b w:val="0"/>
          <w:i w:val="0"/>
          <w:color w:val="000000"/>
          <w:sz w:val="24"/>
        </w:rPr>
        <w:t>Trong đó: SD_pooled = √[((n₁−1)·SD₁² + (n₂−1)·SD₂²) / (n₁+n₂−2)]</w:t>
      </w:r>
    </w:p>
    <w:p>
      <w:pPr>
        <w:jc w:val="both"/>
      </w:pPr>
      <w:r>
        <w:rPr>
          <w:b w:val="0"/>
          <w:i w:val="0"/>
          <w:color w:val="000000"/>
          <w:sz w:val="24"/>
        </w:rPr>
      </w:r>
    </w:p>
    <w:p>
      <w:pPr>
        <w:jc w:val="both"/>
      </w:pPr>
      <w:r>
        <w:rPr>
          <w:b/>
          <w:i w:val="0"/>
          <w:color w:val="000000"/>
          <w:sz w:val="24"/>
        </w:rPr>
        <w:t>RLLATQ:</w:t>
      </w:r>
    </w:p>
    <w:p>
      <w:pPr>
        <w:jc w:val="both"/>
      </w:pPr>
      <w:r>
        <w:rPr>
          <w:b w:val="0"/>
          <w:i w:val="0"/>
          <w:color w:val="000000"/>
          <w:sz w:val="24"/>
        </w:rPr>
        <w:t>• SD pooled = √[(613·22,010² + 737·22,072²) / 1350]</w:t>
      </w:r>
    </w:p>
    <w:p>
      <w:pPr>
        <w:jc w:val="both"/>
      </w:pPr>
      <w:r>
        <w:rPr>
          <w:b w:val="0"/>
          <w:i w:val="0"/>
          <w:color w:val="000000"/>
          <w:sz w:val="24"/>
        </w:rPr>
        <w:t xml:space="preserve">             = √[(296.962 + 358.927) / 1350]</w:t>
      </w:r>
    </w:p>
    <w:p>
      <w:pPr>
        <w:jc w:val="both"/>
      </w:pPr>
      <w:r>
        <w:rPr>
          <w:b w:val="0"/>
          <w:i w:val="0"/>
          <w:color w:val="000000"/>
          <w:sz w:val="24"/>
        </w:rPr>
        <w:t xml:space="preserve">             = √485,84 = 22,044</w:t>
      </w:r>
    </w:p>
    <w:p>
      <w:pPr>
        <w:jc w:val="both"/>
      </w:pPr>
      <w:r>
        <w:rPr>
          <w:b/>
          <w:i w:val="0"/>
          <w:color w:val="000000"/>
          <w:sz w:val="24"/>
        </w:rPr>
        <w:t>• d = 8,04 / 22,044 = 0,3647</w:t>
      </w:r>
    </w:p>
    <w:p>
      <w:pPr>
        <w:jc w:val="both"/>
      </w:pPr>
      <w:r>
        <w:rPr>
          <w:b w:val="0"/>
          <w:i w:val="0"/>
          <w:color w:val="000000"/>
          <w:sz w:val="24"/>
        </w:rPr>
      </w:r>
    </w:p>
    <w:p>
      <w:pPr>
        <w:jc w:val="both"/>
      </w:pPr>
      <w:r>
        <w:rPr>
          <w:b/>
          <w:i w:val="0"/>
          <w:color w:val="000000"/>
          <w:sz w:val="24"/>
        </w:rPr>
        <w:t>RLLAXH:</w:t>
      </w:r>
    </w:p>
    <w:p>
      <w:pPr>
        <w:jc w:val="both"/>
      </w:pPr>
      <w:r>
        <w:rPr>
          <w:b w:val="0"/>
          <w:i w:val="0"/>
          <w:color w:val="000000"/>
          <w:sz w:val="24"/>
        </w:rPr>
        <w:t>• SD pooled = √[(613·25,093² + 737·26,311²) / 1350]</w:t>
      </w:r>
    </w:p>
    <w:p>
      <w:pPr>
        <w:jc w:val="both"/>
      </w:pPr>
      <w:r>
        <w:rPr>
          <w:b w:val="0"/>
          <w:i w:val="0"/>
          <w:color w:val="000000"/>
          <w:sz w:val="24"/>
        </w:rPr>
        <w:t xml:space="preserve">             = √[(385.992 + 510.203) / 1350]</w:t>
      </w:r>
    </w:p>
    <w:p>
      <w:pPr>
        <w:jc w:val="both"/>
      </w:pPr>
      <w:r>
        <w:rPr>
          <w:b w:val="0"/>
          <w:i w:val="0"/>
          <w:color w:val="000000"/>
          <w:sz w:val="24"/>
        </w:rPr>
        <w:t xml:space="preserve">             = √663,85 = 25,765</w:t>
      </w:r>
    </w:p>
    <w:p>
      <w:pPr>
        <w:jc w:val="both"/>
      </w:pPr>
      <w:r>
        <w:rPr>
          <w:b/>
          <w:i w:val="0"/>
          <w:color w:val="000000"/>
          <w:sz w:val="24"/>
        </w:rPr>
        <w:t>• d = 9,54 / 25,765 = 0,3703</w:t>
      </w:r>
    </w:p>
    <w:p>
      <w:pPr>
        <w:jc w:val="both"/>
      </w:pPr>
      <w:r>
        <w:rPr>
          <w:b w:val="0"/>
          <w:i w:val="0"/>
          <w:color w:val="000000"/>
          <w:sz w:val="24"/>
        </w:rPr>
      </w:r>
    </w:p>
    <w:p>
      <w:pPr>
        <w:jc w:val="both"/>
      </w:pPr>
      <w:r>
        <w:rPr>
          <w:b/>
          <w:i w:val="0"/>
          <w:color w:val="000000"/>
          <w:sz w:val="24"/>
        </w:rPr>
        <w:t>Tỷ số d: 0,3703 / 0,3647 = 1,0152 → RLLAXH lớn hơn 1,52%.</w:t>
      </w:r>
    </w:p>
    <w:p>
      <w:pPr>
        <w:jc w:val="both"/>
      </w:pPr>
      <w:r>
        <w:rPr>
          <w:b w:val="0"/>
          <w:i w:val="0"/>
          <w:color w:val="000000"/>
          <w:sz w:val="24"/>
        </w:rPr>
      </w:r>
    </w:p>
    <w:p>
      <w:pPr>
        <w:jc w:val="both"/>
      </w:pPr>
      <w:r>
        <w:rPr>
          <w:b w:val="0"/>
          <w:i w:val="0"/>
          <w:color w:val="000000"/>
          <w:sz w:val="24"/>
        </w:rPr>
        <w:t>Theo Cohen (1988): d = 0,2 (small), 0,5 (medium), 0,8 (large). Cả d RLLATQ (0,365) và d RLLAXH (0,370) đều thuộc nhóm SMALL-TO-MEDIUM, gần ngưỡng SMALL. Hai effect size GẦN NHƯ BẰNG NHAU.</w:t>
      </w:r>
    </w:p>
    <w:p>
      <w:r>
        <w:rPr>
          <w:b/>
          <w:color w:val="1F497D"/>
          <w:sz w:val="26"/>
        </w:rPr>
        <w:t>V. Vì sao 3 chỉ số cho kết quả khác nhau?</w:t>
      </w:r>
    </w:p>
    <w:p>
      <w:pPr>
        <w:jc w:val="both"/>
      </w:pPr>
      <w:r>
        <w:rPr>
          <w:b w:val="0"/>
          <w:i w:val="0"/>
          <w:color w:val="000000"/>
          <w:sz w:val="24"/>
        </w:rPr>
        <w:t>Khác biệt chính nằm ở ĐỘ LỆCH CHUẨN (variance):</w:t>
      </w:r>
    </w:p>
    <w:p>
      <w:pPr>
        <w:jc w:val="both"/>
      </w:pPr>
      <w:r>
        <w:rPr>
          <w:b w:val="0"/>
          <w:i w:val="0"/>
          <w:color w:val="000000"/>
          <w:sz w:val="24"/>
        </w:rPr>
        <w:t>• SD pooled RLLATQ = 22,044</w:t>
      </w:r>
    </w:p>
    <w:p>
      <w:pPr>
        <w:jc w:val="both"/>
      </w:pPr>
      <w:r>
        <w:rPr>
          <w:b w:val="0"/>
          <w:i w:val="0"/>
          <w:color w:val="000000"/>
          <w:sz w:val="24"/>
        </w:rPr>
        <w:t>• SD pooled RLLAXH = 25,765</w:t>
      </w:r>
    </w:p>
    <w:p>
      <w:pPr>
        <w:jc w:val="both"/>
      </w:pPr>
      <w:r>
        <w:rPr>
          <w:b w:val="0"/>
          <w:i w:val="0"/>
          <w:color w:val="000000"/>
          <w:sz w:val="24"/>
        </w:rPr>
        <w:t>Tỷ số: 25,765 / 22,044 = 1,1689 — SD RLLAXH lớn hơn 16,9%.</w:t>
      </w:r>
    </w:p>
    <w:p>
      <w:pPr>
        <w:jc w:val="both"/>
      </w:pPr>
      <w:r>
        <w:rPr>
          <w:b w:val="0"/>
          <w:i w:val="0"/>
          <w:color w:val="000000"/>
          <w:sz w:val="24"/>
        </w:rPr>
      </w:r>
    </w:p>
    <w:p>
      <w:pPr>
        <w:jc w:val="both"/>
      </w:pPr>
      <w:r>
        <w:rPr>
          <w:b w:val="0"/>
          <w:i w:val="0"/>
          <w:color w:val="000000"/>
          <w:sz w:val="24"/>
        </w:rPr>
        <w:t>RLLAXH có biến thiên LỚN HƠN giữa các học sinh (SD = 25,8 vs 22,0). Khi chuẩn hóa theo SD (Cohen d), chênh lệch RAW 9,54 "co lại" tương đối — kết quả d gần như bằng RLLATQ.</w:t>
      </w:r>
    </w:p>
    <w:p>
      <w:pPr>
        <w:jc w:val="both"/>
      </w:pPr>
      <w:r>
        <w:rPr>
          <w:b w:val="0"/>
          <w:i w:val="0"/>
          <w:color w:val="000000"/>
          <w:sz w:val="24"/>
        </w:rPr>
        <w:t>Diễn giải đơn vị: cả nam và nữ đều có biến thiên LỚN HƠN trong mức độ lo âu xã hội so với lo âu tổng quát. Có thể do lo âu xã hội PHÂN HÓA mạnh hơn — một số học sinh rất sợ tình huống xã hội, một số rất bình thản. Lo âu tổng quát phân bố ĐỀU HƠN.</w:t>
      </w:r>
    </w:p>
    <w:p>
      <w:r>
        <w:rPr>
          <w:b/>
          <w:color w:val="1F497D"/>
          <w:sz w:val="26"/>
        </w:rPr>
        <w:t>VI. Câu trả lời CHÍNH XÁC</w:t>
      </w:r>
    </w:p>
    <w:p>
      <w:pPr>
        <w:jc w:val="both"/>
      </w:pPr>
      <w:r>
        <w:rPr>
          <w:b/>
          <w:i w:val="0"/>
          <w:color w:val="0070C0"/>
          <w:sz w:val="24"/>
        </w:rPr>
        <w:t>Trả lời câu hỏi của thầy:</w:t>
      </w:r>
    </w:p>
    <w:p>
      <w:pPr>
        <w:jc w:val="both"/>
      </w:pPr>
      <w:r>
        <w:rPr>
          <w:b w:val="0"/>
          <w:i w:val="0"/>
          <w:color w:val="0070C0"/>
          <w:sz w:val="24"/>
        </w:rPr>
        <w:t>CÓ — chênh lệch giới ở RLLAXH cao hơn RLLATQ, NHƯNG MỨC ĐỘ phụ thuộc chỉ số:</w:t>
      </w:r>
    </w:p>
    <w:p>
      <w:pPr>
        <w:jc w:val="both"/>
      </w:pPr>
      <w:r>
        <w:rPr>
          <w:b w:val="0"/>
          <w:i w:val="0"/>
          <w:color w:val="0070C0"/>
          <w:sz w:val="24"/>
        </w:rPr>
        <w:t>(1) THEO CHÊNH LỆCH ĐTB RAW: RLLAXH (9,54 điểm) cao hơn RLLATQ (8,04 điểm) — chênh 18,7%. Đây là khác biệt RỌ RỆT trên thang điểm thực.</w:t>
      </w:r>
    </w:p>
    <w:p>
      <w:pPr>
        <w:jc w:val="both"/>
      </w:pPr>
      <w:r>
        <w:rPr>
          <w:b w:val="0"/>
          <w:i w:val="0"/>
          <w:color w:val="0070C0"/>
          <w:sz w:val="24"/>
        </w:rPr>
        <w:t>(2) THEO F-TEST: RLLAXH (45,984) cao hơn RLLATQ (44,484) — chênh chỉ 3,4%. F-test bị "kéo xuống" do RLLAXH có variance lớn hơn.</w:t>
      </w:r>
    </w:p>
    <w:p>
      <w:pPr>
        <w:jc w:val="both"/>
      </w:pPr>
      <w:r>
        <w:rPr>
          <w:b w:val="0"/>
          <w:i w:val="0"/>
          <w:color w:val="0070C0"/>
          <w:sz w:val="24"/>
        </w:rPr>
        <w:t>(3) THEO COHEN d (chuẩn hóa): RLLAXH (0,370) cao hơn RLLATQ (0,365) — chênh CHỈ 1,5%. Hai effect size GẦN NHƯ BẰNG NHAU. Cả hai đều thuộc nhóm small-to-medium (Cohen 1988).</w:t>
      </w:r>
    </w:p>
    <w:p>
      <w:pPr>
        <w:jc w:val="both"/>
      </w:pPr>
      <w:r>
        <w:rPr>
          <w:b w:val="0"/>
          <w:i w:val="0"/>
          <w:color w:val="0070C0"/>
          <w:sz w:val="24"/>
        </w:rPr>
        <w:t>(4) KIẾN NGHỊ CHO BÁO CÁO CTH: KHÔNG nên nói "RLLAXH chênh lệch giới RỌ RỆT NHẤT" mà không nêu rõ chỉ số. Báo cáo chính xác:</w:t>
        <w:br/>
        <w:t xml:space="preserve">   • F-test: RLLAXH (45,984) &gt; RLLATQ (44,484), p &lt; 0,001</w:t>
        <w:br/>
        <w:t xml:space="preserve">   • Chênh lệch ĐTB: RLLAXH 9,54 vs RLLATQ 8,04 điểm</w:t>
        <w:br/>
        <w:t xml:space="preserve">   • Cohen d: 0,370 (RLLAXH) ≈ 0,365 (RLLATQ) — small-to-medium</w:t>
        <w:br/>
        <w:t xml:space="preserve">   • Cả hai đều có ý nghĩa thống kê cao (p &lt; 0,001)</w:t>
        <w:br/>
        <w:t xml:space="preserve">   • Mức độ vượt trội của RLLAXH so với RLLATQ phụ thuộc chỉ số đo</w:t>
      </w:r>
    </w:p>
    <w:p>
      <w:r>
        <w:rPr>
          <w:b/>
          <w:color w:val="1F497D"/>
          <w:sz w:val="26"/>
        </w:rPr>
        <w:t>VII. Sửa chữa các doc đã viết trước đây</w:t>
      </w:r>
    </w:p>
    <w:p>
      <w:pPr>
        <w:jc w:val="both"/>
      </w:pPr>
      <w:r>
        <w:rPr>
          <w:b/>
          <w:i w:val="0"/>
          <w:color w:val="C00000"/>
          <w:sz w:val="24"/>
        </w:rPr>
        <w:t>Trong các doc trước (Doc 4 H4 gender + Doc BNHĐ + AUDIT), em có viết "F RLLAXH (45,984) &gt; F RLLATQ (44,484) — chênh lệch giới ở lo âu xã hội RỌ RỆT NHẤT". Phát biểu này CHÍNH XÁC theo F-test nhưng có thể GÂY HIỂU LẦM về CƯỜNG ĐỘ HIỆU ỨNG.</w:t>
      </w:r>
    </w:p>
    <w:p>
      <w:pPr>
        <w:jc w:val="both"/>
      </w:pPr>
      <w:r>
        <w:rPr>
          <w:b w:val="0"/>
          <w:i w:val="0"/>
          <w:color w:val="000000"/>
          <w:sz w:val="24"/>
        </w:rPr>
        <w:t>Đề xuất sửa lại trong các doc đó:</w:t>
      </w:r>
    </w:p>
    <w:p>
      <w:pPr>
        <w:jc w:val="both"/>
      </w:pPr>
      <w:r>
        <w:rPr>
          <w:b w:val="0"/>
          <w:i/>
          <w:color w:val="000000"/>
          <w:sz w:val="24"/>
        </w:rPr>
        <w:t>• Thay "F RLLAXH &gt; F RLLATQ → chênh lệch giới ở RLLAXH RỌ RỆT NHẤT" → "F RLLAXH &gt; F RLLATQ về ý nghĩa thống kê. Tuy nhiên effect size (Cohen d) gần như bằng nhau (0,370 vs 0,365), gợi ý CƯỜNG ĐỘ thực tế tương đương."</w:t>
      </w:r>
    </w:p>
    <w:p>
      <w:r>
        <w:rPr>
          <w:b/>
          <w:color w:val="1F497D"/>
          <w:sz w:val="26"/>
        </w:rPr>
        <w:t>VIII. So sánh với RLLAC (lo âu chia ly) — hoàn thiện bức tranh</w:t>
      </w:r>
    </w:p>
    <w:p>
      <w:pPr>
        <w:jc w:val="both"/>
      </w:pPr>
      <w:r>
        <w:rPr>
          <w:b w:val="0"/>
          <w:i w:val="0"/>
          <w:color w:val="000000"/>
          <w:sz w:val="24"/>
        </w:rPr>
        <w:t>Tính d cho RLLAC để có bức tranh đầy đủ ba dạng RLLA:</w:t>
      </w:r>
    </w:p>
    <w:tbl>
      <w:tblPr>
        <w:tblStyle w:val="LightGrid-Accent1"/>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tcPr>
          <w:p>
            <w:r>
              <w:rPr>
                <w:rFonts w:ascii="Times New Roman" w:hAnsi="Times New Roman"/>
                <w:sz w:val="20"/>
              </w:rPr>
              <w:t>Biến</w:t>
            </w:r>
          </w:p>
        </w:tc>
        <w:tc>
          <w:tcPr>
            <w:tcW w:type="dxa" w:w="1384"/>
          </w:tcPr>
          <w:p>
            <w:r>
              <w:rPr>
                <w:rFonts w:ascii="Times New Roman" w:hAnsi="Times New Roman"/>
                <w:sz w:val="20"/>
              </w:rPr>
              <w:t>Nam ĐTB (SD)</w:t>
            </w:r>
          </w:p>
        </w:tc>
        <w:tc>
          <w:tcPr>
            <w:tcW w:type="dxa" w:w="1384"/>
          </w:tcPr>
          <w:p>
            <w:r>
              <w:rPr>
                <w:rFonts w:ascii="Times New Roman" w:hAnsi="Times New Roman"/>
                <w:sz w:val="20"/>
              </w:rPr>
              <w:t>Nữ ĐTB (SD)</w:t>
            </w:r>
          </w:p>
        </w:tc>
        <w:tc>
          <w:tcPr>
            <w:tcW w:type="dxa" w:w="1384"/>
          </w:tcPr>
          <w:p>
            <w:r>
              <w:rPr>
                <w:rFonts w:ascii="Times New Roman" w:hAnsi="Times New Roman"/>
                <w:sz w:val="20"/>
              </w:rPr>
              <w:t>Chênh ĐTB</w:t>
            </w:r>
          </w:p>
        </w:tc>
        <w:tc>
          <w:tcPr>
            <w:tcW w:type="dxa" w:w="1384"/>
          </w:tcPr>
          <w:p>
            <w:r>
              <w:rPr>
                <w:rFonts w:ascii="Times New Roman" w:hAnsi="Times New Roman"/>
                <w:sz w:val="20"/>
              </w:rPr>
              <w:t>F</w:t>
            </w:r>
          </w:p>
        </w:tc>
        <w:tc>
          <w:tcPr>
            <w:tcW w:type="dxa" w:w="1384"/>
          </w:tcPr>
          <w:p>
            <w:r>
              <w:rPr>
                <w:rFonts w:ascii="Times New Roman" w:hAnsi="Times New Roman"/>
                <w:sz w:val="20"/>
              </w:rPr>
              <w:t>p</w:t>
            </w:r>
          </w:p>
        </w:tc>
        <w:tc>
          <w:tcPr>
            <w:tcW w:type="dxa" w:w="1384"/>
          </w:tcPr>
          <w:p>
            <w:r>
              <w:rPr>
                <w:rFonts w:ascii="Times New Roman" w:hAnsi="Times New Roman"/>
                <w:sz w:val="20"/>
              </w:rPr>
              <w:t>Cohen d</w:t>
            </w:r>
          </w:p>
        </w:tc>
      </w:tr>
      <w:tr>
        <w:tc>
          <w:tcPr>
            <w:tcW w:type="dxa" w:w="1384"/>
          </w:tcPr>
          <w:p>
            <w:r>
              <w:rPr>
                <w:rFonts w:ascii="Times New Roman" w:hAnsi="Times New Roman"/>
                <w:sz w:val="20"/>
              </w:rPr>
              <w:t>RLLATQ</w:t>
            </w:r>
          </w:p>
        </w:tc>
        <w:tc>
          <w:tcPr>
            <w:tcW w:type="dxa" w:w="1384"/>
          </w:tcPr>
          <w:p>
            <w:r>
              <w:rPr>
                <w:rFonts w:ascii="Times New Roman" w:hAnsi="Times New Roman"/>
                <w:sz w:val="20"/>
              </w:rPr>
              <w:t>51,43 (22,010)</w:t>
            </w:r>
          </w:p>
        </w:tc>
        <w:tc>
          <w:tcPr>
            <w:tcW w:type="dxa" w:w="1384"/>
          </w:tcPr>
          <w:p>
            <w:r>
              <w:rPr>
                <w:rFonts w:ascii="Times New Roman" w:hAnsi="Times New Roman"/>
                <w:sz w:val="20"/>
              </w:rPr>
              <w:t>59,47 (22,072)</w:t>
            </w:r>
          </w:p>
        </w:tc>
        <w:tc>
          <w:tcPr>
            <w:tcW w:type="dxa" w:w="1384"/>
          </w:tcPr>
          <w:p>
            <w:r>
              <w:rPr>
                <w:rFonts w:ascii="Times New Roman" w:hAnsi="Times New Roman"/>
                <w:sz w:val="20"/>
              </w:rPr>
              <w:t>+8,04</w:t>
            </w:r>
          </w:p>
        </w:tc>
        <w:tc>
          <w:tcPr>
            <w:tcW w:type="dxa" w:w="1384"/>
          </w:tcPr>
          <w:p>
            <w:r>
              <w:rPr>
                <w:rFonts w:ascii="Times New Roman" w:hAnsi="Times New Roman"/>
                <w:sz w:val="20"/>
              </w:rPr>
              <w:t>44,484</w:t>
            </w:r>
          </w:p>
        </w:tc>
        <w:tc>
          <w:tcPr>
            <w:tcW w:type="dxa" w:w="1384"/>
          </w:tcPr>
          <w:p>
            <w:r>
              <w:rPr>
                <w:rFonts w:ascii="Times New Roman" w:hAnsi="Times New Roman"/>
                <w:sz w:val="20"/>
              </w:rPr>
              <w:t>&lt; 0,001</w:t>
            </w:r>
          </w:p>
        </w:tc>
        <w:tc>
          <w:tcPr>
            <w:tcW w:type="dxa" w:w="1384"/>
          </w:tcPr>
          <w:p>
            <w:r>
              <w:rPr>
                <w:rFonts w:ascii="Times New Roman" w:hAnsi="Times New Roman"/>
                <w:sz w:val="20"/>
              </w:rPr>
              <w:t>0,365</w:t>
            </w:r>
          </w:p>
        </w:tc>
      </w:tr>
      <w:tr>
        <w:tc>
          <w:tcPr>
            <w:tcW w:type="dxa" w:w="1384"/>
          </w:tcPr>
          <w:p>
            <w:r>
              <w:rPr>
                <w:rFonts w:ascii="Times New Roman" w:hAnsi="Times New Roman"/>
                <w:sz w:val="20"/>
              </w:rPr>
              <w:t>RLLAXH</w:t>
            </w:r>
          </w:p>
        </w:tc>
        <w:tc>
          <w:tcPr>
            <w:tcW w:type="dxa" w:w="1384"/>
          </w:tcPr>
          <w:p>
            <w:r>
              <w:rPr>
                <w:rFonts w:ascii="Times New Roman" w:hAnsi="Times New Roman"/>
                <w:sz w:val="20"/>
              </w:rPr>
              <w:t>43,20 (25,093)</w:t>
            </w:r>
          </w:p>
        </w:tc>
        <w:tc>
          <w:tcPr>
            <w:tcW w:type="dxa" w:w="1384"/>
          </w:tcPr>
          <w:p>
            <w:r>
              <w:rPr>
                <w:rFonts w:ascii="Times New Roman" w:hAnsi="Times New Roman"/>
                <w:sz w:val="20"/>
              </w:rPr>
              <w:t>52,74 (26,311)</w:t>
            </w:r>
          </w:p>
        </w:tc>
        <w:tc>
          <w:tcPr>
            <w:tcW w:type="dxa" w:w="1384"/>
          </w:tcPr>
          <w:p>
            <w:r>
              <w:rPr>
                <w:rFonts w:ascii="Times New Roman" w:hAnsi="Times New Roman"/>
                <w:sz w:val="20"/>
              </w:rPr>
              <w:t>+9,54</w:t>
            </w:r>
          </w:p>
        </w:tc>
        <w:tc>
          <w:tcPr>
            <w:tcW w:type="dxa" w:w="1384"/>
          </w:tcPr>
          <w:p>
            <w:r>
              <w:rPr>
                <w:rFonts w:ascii="Times New Roman" w:hAnsi="Times New Roman"/>
                <w:sz w:val="20"/>
              </w:rPr>
              <w:t>45,984</w:t>
            </w:r>
          </w:p>
        </w:tc>
        <w:tc>
          <w:tcPr>
            <w:tcW w:type="dxa" w:w="1384"/>
          </w:tcPr>
          <w:p>
            <w:r>
              <w:rPr>
                <w:rFonts w:ascii="Times New Roman" w:hAnsi="Times New Roman"/>
                <w:sz w:val="20"/>
              </w:rPr>
              <w:t>&lt; 0,001</w:t>
            </w:r>
          </w:p>
        </w:tc>
        <w:tc>
          <w:tcPr>
            <w:tcW w:type="dxa" w:w="1384"/>
          </w:tcPr>
          <w:p>
            <w:r>
              <w:rPr>
                <w:rFonts w:ascii="Times New Roman" w:hAnsi="Times New Roman"/>
                <w:sz w:val="20"/>
              </w:rPr>
              <w:t>0,370</w:t>
            </w:r>
          </w:p>
        </w:tc>
      </w:tr>
      <w:tr>
        <w:tc>
          <w:tcPr>
            <w:tcW w:type="dxa" w:w="1384"/>
          </w:tcPr>
          <w:p>
            <w:r>
              <w:rPr>
                <w:rFonts w:ascii="Times New Roman" w:hAnsi="Times New Roman"/>
                <w:sz w:val="20"/>
              </w:rPr>
              <w:t>RLLAC</w:t>
            </w:r>
          </w:p>
        </w:tc>
        <w:tc>
          <w:tcPr>
            <w:tcW w:type="dxa" w:w="1384"/>
          </w:tcPr>
          <w:p>
            <w:r>
              <w:rPr>
                <w:rFonts w:ascii="Times New Roman" w:hAnsi="Times New Roman"/>
                <w:sz w:val="20"/>
              </w:rPr>
              <w:t>25,42 (25,459)</w:t>
            </w:r>
          </w:p>
        </w:tc>
        <w:tc>
          <w:tcPr>
            <w:tcW w:type="dxa" w:w="1384"/>
          </w:tcPr>
          <w:p>
            <w:r>
              <w:rPr>
                <w:rFonts w:ascii="Times New Roman" w:hAnsi="Times New Roman"/>
                <w:sz w:val="20"/>
              </w:rPr>
              <w:t>24,76 (23,294)</w:t>
            </w:r>
          </w:p>
        </w:tc>
        <w:tc>
          <w:tcPr>
            <w:tcW w:type="dxa" w:w="1384"/>
          </w:tcPr>
          <w:p>
            <w:r>
              <w:rPr>
                <w:rFonts w:ascii="Times New Roman" w:hAnsi="Times New Roman"/>
                <w:sz w:val="20"/>
              </w:rPr>
              <w:t>−0,66</w:t>
            </w:r>
          </w:p>
        </w:tc>
        <w:tc>
          <w:tcPr>
            <w:tcW w:type="dxa" w:w="1384"/>
          </w:tcPr>
          <w:p>
            <w:r>
              <w:rPr>
                <w:rFonts w:ascii="Times New Roman" w:hAnsi="Times New Roman"/>
                <w:sz w:val="20"/>
              </w:rPr>
              <w:t>0,246</w:t>
            </w:r>
          </w:p>
        </w:tc>
        <w:tc>
          <w:tcPr>
            <w:tcW w:type="dxa" w:w="1384"/>
          </w:tcPr>
          <w:p>
            <w:r>
              <w:rPr>
                <w:rFonts w:ascii="Times New Roman" w:hAnsi="Times New Roman"/>
                <w:sz w:val="20"/>
              </w:rPr>
              <w:t>0,620</w:t>
            </w:r>
          </w:p>
        </w:tc>
        <w:tc>
          <w:tcPr>
            <w:tcW w:type="dxa" w:w="1384"/>
          </w:tcPr>
          <w:p>
            <w:r>
              <w:rPr>
                <w:rFonts w:ascii="Times New Roman" w:hAnsi="Times New Roman"/>
                <w:sz w:val="20"/>
              </w:rPr>
              <w:t>~0,03 (NS)</w:t>
            </w:r>
          </w:p>
        </w:tc>
      </w:tr>
    </w:tbl>
    <w:p>
      <w:pPr>
        <w:jc w:val="both"/>
      </w:pPr>
      <w:r>
        <w:rPr>
          <w:b w:val="0"/>
          <w:i w:val="0"/>
          <w:color w:val="000000"/>
          <w:sz w:val="24"/>
        </w:rPr>
      </w:r>
    </w:p>
    <w:p>
      <w:pPr>
        <w:jc w:val="both"/>
      </w:pPr>
      <w:r>
        <w:rPr>
          <w:b w:val="0"/>
          <w:i w:val="0"/>
          <w:color w:val="000000"/>
          <w:sz w:val="24"/>
        </w:rPr>
        <w:t>Bức tranh đầy đủ: chênh lệch giới ở RLLATQ và RLLAXH GẦN NHƯ BẰNG NHAU (d ≈ 0,37); RLLAC KHÔNG có chênh lệch giới (d ≈ 0,03, NS). Pattern phù hợp giả thuyết H4 đã phát biểu.</w:t>
      </w:r>
    </w:p>
    <w:p>
      <w:r>
        <w:rPr>
          <w:b/>
          <w:color w:val="1F497D"/>
          <w:sz w:val="26"/>
        </w:rPr>
        <w:t>IX. Kết luận</w:t>
      </w:r>
    </w:p>
    <w:p>
      <w:r>
        <w:rPr>
          <w:i/>
          <w:color w:val="0070C0"/>
          <w:sz w:val="24"/>
        </w:rPr>
        <w:t>Cảm ơn thầy đã yêu cầu kiểm tra lại — phát hiện này giúp em diễn giải CHÍNH XÁC HƠN trong các báo cáo CTH. Tóm lại: chênh lệch giới ở RLLAXH cao hơn RLLATQ theo CHÊNH ĐTB (18,7%) và F-test (3,4%) — nhưng theo Cohen d (effect size chuẩn hóa), HAI giá trị GẦN NHƯ BẰNG NHAU (0,370 vs 0,365 — chênh chỉ 1,5%). RLLAXH có variance lớn hơn (SD ≈ 25,8) nên d thấp hơn so với mức chênh ĐTB raw. Kiến nghị báo cáo CTH nêu rõ CẢ ba chỉ số để tránh hiểu lầm.</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