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Cross-reference verification: QT065 EACP + QT066 Peer Support so với 7 bài liên quan</w:t>
      </w:r>
    </w:p>
    <w:p>
      <w:r>
        <w:rPr>
          <w:i/>
          <w:color w:val="5A5A5A"/>
          <w:sz w:val="24"/>
        </w:rPr>
        <w:t>Đối chiếu liên bài theo Nguyên tắc 9 (cross-reference audit) — đọc trực tiếp từ Tom-tat-tung-bai/, không dùng trí nhớ</w:t>
      </w:r>
    </w:p>
    <w:p/>
    <w:p>
      <w:pPr>
        <w:pStyle w:val="Heading1"/>
      </w:pPr>
      <w:r>
        <w:rPr>
          <w:color w:val="1F497D"/>
        </w:rPr>
        <w:t>Bối cảnh</w:t>
      </w:r>
    </w:p>
    <w:p>
      <w:r>
        <w:rPr>
          <w:b w:val="0"/>
          <w:sz w:val="22"/>
        </w:rPr>
        <w:t>Tổng quan của em sau khi build bản dịch chi tiết QT065 (Bradshaw/Lochman 2025 EACP) và QT066 (Murphy 2024 Peer Support). Em verify 2 bài này so với 7 bài can thiệp đã có trong DB 90 canonical, nhằm: (1) phát hiện CONFLICT số liệu/kết luận; (2) tìm hiểu MỐI LIÊN HỆ giữa các phương pháp; (3) gợi ý vị trí 2 bài này trong landscape can thiệp lo âu HS VN.</w:t>
      </w:r>
    </w:p>
    <w:p>
      <w:r>
        <w:rPr>
          <w:b w:val="0"/>
          <w:sz w:val="22"/>
        </w:rPr>
        <w:t>7 bài cross-reference được đối chiếu:</w:t>
      </w:r>
    </w:p>
    <w:p>
      <w:pPr>
        <w:pStyle w:val="ListBullet"/>
      </w:pPr>
      <w:r>
        <w:rPr>
          <w:sz w:val="22"/>
        </w:rPr>
        <w:t>QT028 Zugman 2024 — Tổng quan AJP IF=18 (chứa CAMS Walkup 2008)</w:t>
      </w:r>
    </w:p>
    <w:p>
      <w:pPr>
        <w:pStyle w:val="ListBullet"/>
      </w:pPr>
      <w:r>
        <w:rPr>
          <w:sz w:val="22"/>
        </w:rPr>
        <w:t>QT029 Li 2025 — NMA Bayesian 30 RCT BMC</w:t>
      </w:r>
    </w:p>
    <w:p>
      <w:pPr>
        <w:pStyle w:val="ListBullet"/>
      </w:pPr>
      <w:r>
        <w:rPr>
          <w:sz w:val="22"/>
        </w:rPr>
        <w:t>QT040 Walder 2025 — MA DMHI cho SAD (21 RCT)</w:t>
      </w:r>
    </w:p>
    <w:p>
      <w:pPr>
        <w:pStyle w:val="ListBullet"/>
      </w:pPr>
      <w:r>
        <w:rPr>
          <w:sz w:val="22"/>
        </w:rPr>
        <w:t>QT042 Brown &amp; Carter 2025 — Editorial UK BESST/MHST/PLACES</w:t>
      </w:r>
    </w:p>
    <w:p>
      <w:pPr>
        <w:pStyle w:val="ListBullet"/>
      </w:pPr>
      <w:r>
        <w:rPr>
          <w:sz w:val="22"/>
        </w:rPr>
        <w:t>QT043 Bress 2024 — RCT JAMA Maya app (18-25 tuổi)</w:t>
      </w:r>
    </w:p>
    <w:p>
      <w:pPr>
        <w:pStyle w:val="ListBullet"/>
      </w:pPr>
      <w:r>
        <w:rPr>
          <w:sz w:val="22"/>
        </w:rPr>
        <w:t>QT059 Cai 2025 — SR/MA School Resilience (38 NC)</w:t>
      </w:r>
    </w:p>
    <w:p>
      <w:pPr>
        <w:pStyle w:val="ListBullet"/>
      </w:pPr>
      <w:r>
        <w:rPr>
          <w:sz w:val="22"/>
        </w:rPr>
        <w:t>VN030 Tran 2023 — RCT Happy House Việt Nam (RAP-A 6 buổi)</w:t>
      </w:r>
    </w:p>
    <w:p/>
    <w:p>
      <w:pPr>
        <w:pStyle w:val="Heading1"/>
      </w:pPr>
      <w:r>
        <w:rPr>
          <w:color w:val="1F497D"/>
        </w:rPr>
        <w:t>PHẦN A — QT065 EACP cross-reference</w:t>
      </w:r>
    </w:p>
    <w:p>
      <w:r>
        <w:rPr>
          <w:b/>
          <w:sz w:val="24"/>
        </w:rPr>
        <w:t>A.1. Bảng đối chiếu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Tiêu chí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QT065 EACP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Cross-ref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Đánh giá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Đối tượng</w:t>
            </w:r>
          </w:p>
        </w:tc>
        <w:tc>
          <w:tcPr>
            <w:tcW w:type="dxa" w:w="2160"/>
          </w:tcPr>
          <w:p>
            <w:r>
              <w:t>HS lớp 7 (TB ~12-13 tuổi) gây hấn</w:t>
            </w:r>
          </w:p>
        </w:tc>
        <w:tc>
          <w:tcPr>
            <w:tcW w:type="dxa" w:w="2160"/>
          </w:tcPr>
          <w:p>
            <w:r>
              <w:t>CAMS (QT028): trẻ 7-17 có RLLA chẩn đoán | Maya (QT043): 18-25 có RLLA | Walder (QT040): &lt;25 có SAD subthreshold-mild</w:t>
            </w:r>
          </w:p>
        </w:tc>
        <w:tc>
          <w:tcPr>
            <w:tcW w:type="dxa" w:w="2160"/>
          </w:tcPr>
          <w:p>
            <w:r>
              <w:t>EACP TUỔI NHỎ NHẤT trong các can thiệp dạng này. Lưu ý: CAMS có cả lo âu thuần, còn EACP gốc cho gây hấn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Mục tiêu</w:t>
            </w:r>
          </w:p>
        </w:tc>
        <w:tc>
          <w:tcPr>
            <w:tcW w:type="dxa" w:w="2160"/>
          </w:tcPr>
          <w:p>
            <w:r>
              <w:t>PHÒNG NGỪA hành vi gây hấn + ngăn leo thang</w:t>
            </w:r>
          </w:p>
        </w:tc>
        <w:tc>
          <w:tcPr>
            <w:tcW w:type="dxa" w:w="2160"/>
          </w:tcPr>
          <w:p>
            <w:r>
              <w:t>CAMS/Maya: ĐIỀU TRỊ RLLA đã có chẩn đoán | Walder: PHÒNG NGỪA (subthreshold) + điều trị | Happy House (VN030): PHÒNG NGỪA UNIVERSAL</w:t>
            </w:r>
          </w:p>
        </w:tc>
        <w:tc>
          <w:tcPr>
            <w:tcW w:type="dxa" w:w="2160"/>
          </w:tcPr>
          <w:p>
            <w:r>
              <w:t>EACP = Indicated prevention (HS đã có triệu chứng nhưng chưa chẩn đoán). Khác Maya/CAMS điều trị, khác Happy House universal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160"/>
          </w:tcPr>
          <w:p>
            <w:r>
              <w:t>NHÓM 6-7 HS, mặt-đối-mặt, 25 buổi/9 tháng + cá nhân 8-10 buổi 30 phút</w:t>
            </w:r>
          </w:p>
        </w:tc>
        <w:tc>
          <w:tcPr>
            <w:tcW w:type="dxa" w:w="2160"/>
          </w:tcPr>
          <w:p>
            <w:r>
              <w:t>CBT cá nhân (Li 2025): xếp #1 NMA SUCRA cao | CBT nhóm: xếp #2-3 | Maya: app digital 12 phiên/6 tuần | Happy House: nhóm 6 buổi 90 phút</w:t>
            </w:r>
          </w:p>
        </w:tc>
        <w:tc>
          <w:tcPr>
            <w:tcW w:type="dxa" w:w="2160"/>
          </w:tcPr>
          <w:p>
            <w:r>
              <w:t>EACP có thời lượng DÀI HƠN nhiều: 25 buổi vs 6-12 buổi → có thể "intensive" enough cho gây hấn nhưng quá dài cho lo âu thuần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Effect size lo âu</w:t>
            </w:r>
          </w:p>
        </w:tc>
        <w:tc>
          <w:tcPr>
            <w:tcW w:type="dxa" w:w="2160"/>
          </w:tcPr>
          <w:p>
            <w:r>
              <w:t>Internalizing self-report: γ=0,70, d=0,13 (RẤT NHỎ, p=0,045)</w:t>
            </w:r>
          </w:p>
        </w:tc>
        <w:tc>
          <w:tcPr>
            <w:tcW w:type="dxa" w:w="2160"/>
          </w:tcPr>
          <w:p>
            <w:r>
              <w:t>Walder DMHI vs chứng: g=0,508; SAD-specific g=0,878 | Maya: Cohen d=1,04 (HAM-A) | NMA Li: ACT MD=-3,83, CBT MD=-3,64 | Happy House: d=0,11 (CESD-R, depression)</w:t>
            </w:r>
          </w:p>
        </w:tc>
        <w:tc>
          <w:tcPr>
            <w:tcW w:type="dxa" w:w="2160"/>
          </w:tcPr>
          <w:p>
            <w:r>
              <w:t>⚠ EACP HIỆU LỰC LO ÂU THẤP NHẤT (d=0,13). Maya/Walder cao hơn đáng kể vì đối tượng CÓ lo âu rõ. Happy House cũng thấp (universal)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Hiệu lực giới</w:t>
            </w:r>
          </w:p>
        </w:tc>
        <w:tc>
          <w:tcPr>
            <w:tcW w:type="dxa" w:w="2160"/>
          </w:tcPr>
          <w:p>
            <w:r>
              <w:t>NỮ trong EACP: school problems giảm + personal adjustment tốt hơn (γ_EACP*Sex = 1,83, p=0,048)</w:t>
            </w:r>
          </w:p>
        </w:tc>
        <w:tc>
          <w:tcPr>
            <w:tcW w:type="dxa" w:w="2160"/>
          </w:tcPr>
          <w:p>
            <w:r>
              <w:t>Maya: không tách giới rõ | Walder: không tách | Happy House: nữ baseline anxiety cao hơn nam</w:t>
            </w:r>
          </w:p>
        </w:tc>
        <w:tc>
          <w:tcPr>
            <w:tcW w:type="dxa" w:w="2160"/>
          </w:tcPr>
          <w:p>
            <w:r>
              <w:t>EACP có HIỆU LỰC GIỚI ĐẶC BIỆT — gợi ý phù hợp HS NỮ. Cần verify trong các RCT khác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Đa thành phần</w:t>
            </w:r>
          </w:p>
        </w:tc>
        <w:tc>
          <w:tcPr>
            <w:tcW w:type="dxa" w:w="2160"/>
          </w:tcPr>
          <w:p>
            <w:r>
              <w:t>3 thành phần: HS (25) + Cha mẹ (12) + GV (3 buổi cheer)</w:t>
            </w:r>
          </w:p>
        </w:tc>
        <w:tc>
          <w:tcPr>
            <w:tcW w:type="dxa" w:w="2160"/>
          </w:tcPr>
          <w:p>
            <w:r>
              <w:t>CAMS: HS + thuốc + therapy mặt đối mặt | Happy House: HS only (không có cha mẹ component) | Maya: HS only digital | Walder: phần lớn HS only</w:t>
            </w:r>
          </w:p>
        </w:tc>
        <w:tc>
          <w:tcPr>
            <w:tcW w:type="dxa" w:w="2160"/>
          </w:tcPr>
          <w:p>
            <w:r>
              <w:t>EACP UNIQUE: là chương trình DUY NHẤT trong DB có cả 3 thành phần HS + cha mẹ + GV. Phù hợp adapt cho VN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Bằng chứng cấp</w:t>
            </w:r>
          </w:p>
        </w:tc>
        <w:tc>
          <w:tcPr>
            <w:tcW w:type="dxa" w:w="2160"/>
          </w:tcPr>
          <w:p>
            <w:r>
              <w:t>RCT cluster 40 trường, n=709, NIMH funded</w:t>
            </w:r>
          </w:p>
        </w:tc>
        <w:tc>
          <w:tcPr>
            <w:tcW w:type="dxa" w:w="2160"/>
          </w:tcPr>
          <w:p>
            <w:r>
              <w:t>CAMS: RCT đa trung tâm n=488 | Walder: MA 21 RCT g=0,508 | Li: NMA 30 RCT 1.711 trẻ | Maya: RCT n&gt;150 | Happy House: cluster RCT 4+4 trường VN</w:t>
            </w:r>
          </w:p>
        </w:tc>
        <w:tc>
          <w:tcPr>
            <w:tcW w:type="dxa" w:w="2160"/>
          </w:tcPr>
          <w:p>
            <w:r>
              <w:t>EACP có cỡ mẫu LỚN (n=709) nhưng chỉ 1 RCT đơn. Bằng chứng tổng thể chưa MA-level</w:t>
            </w:r>
          </w:p>
        </w:tc>
      </w:tr>
    </w:tbl>
    <w:p/>
    <w:p>
      <w:r>
        <w:rPr>
          <w:b/>
          <w:sz w:val="24"/>
        </w:rPr>
        <w:t>A.2. Mâu thuẫn / điểm cần lưu 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Phát hiện</w:t>
            </w:r>
          </w:p>
        </w:tc>
        <w:tc>
          <w:tcPr>
            <w:tcW w:type="dxa" w:w="432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Lý giải / Cảnh báo</w:t>
            </w:r>
          </w:p>
        </w:tc>
      </w:tr>
      <w:tr>
        <w:tc>
          <w:tcPr>
            <w:tcW w:type="dxa" w:w="4320"/>
            <w:shd w:fill="FFF2CC"/>
          </w:tcPr>
          <w:p>
            <w:r>
              <w:rPr>
                <w:b/>
                <w:color w:val="BF610E"/>
              </w:rPr>
              <w:t>① EACP TĂNG internalizing self-report (γ=0,70, p=0,045) — paradox</w:t>
            </w:r>
          </w:p>
        </w:tc>
        <w:tc>
          <w:tcPr>
            <w:tcW w:type="dxa" w:w="4320"/>
          </w:tcPr>
          <w:p>
            <w:r>
              <w:t>Bài gốc lý giải: HS sau EACP tăng AWARENESS về hậu quả → tự báo cáo lo âu tăng ("awareness effect"). KHÔNG mâu thuẫn vì: Walder/Maya/CBT khác trực tiếp giảm anxiety symptoms; còn EACP giảm GÂY HẤN nhưng có thể tăng lo âu thoáng qua. CAMS không gặp paradox này vì CAMS đo PHỤC HỒI lo âu (response rate) không phải awareness.</w:t>
            </w:r>
          </w:p>
        </w:tc>
      </w:tr>
      <w:tr>
        <w:tc>
          <w:tcPr>
            <w:tcW w:type="dxa" w:w="4320"/>
            <w:shd w:fill="FFF2CC"/>
          </w:tcPr>
          <w:p>
            <w:r>
              <w:rPr>
                <w:b/>
                <w:color w:val="BF610E"/>
              </w:rPr>
              <w:t>② NMA Li 2025 ưu tiên CBT cá nhân, EACP là CBT nhóm</w:t>
            </w:r>
          </w:p>
        </w:tc>
        <w:tc>
          <w:tcPr>
            <w:tcW w:type="dxa" w:w="4320"/>
          </w:tcPr>
          <w:p>
            <w:r>
              <w:t>Li xếp CBT cá nhân #1 SUCRA. CBT nhóm xếp #2-3. EACP là CBT nhóm + phù hợp khả năng triển khai trường VN. KHÔNG mâu thuẫn: CBT nhóm có hiệu lực thấp hơn cá nhân nhưng tỷ lệ COST-EFFECTIVE cao hơn nhiều. EACP nhóm 6-7 HS phù hợp budget VN.</w:t>
            </w:r>
          </w:p>
        </w:tc>
      </w:tr>
      <w:tr>
        <w:tc>
          <w:tcPr>
            <w:tcW w:type="dxa" w:w="4320"/>
            <w:shd w:fill="FFF2CC"/>
          </w:tcPr>
          <w:p>
            <w:r>
              <w:rPr>
                <w:b/>
                <w:color w:val="BF610E"/>
              </w:rPr>
              <w:t>③ EACP cho lớp 7, NMA Li chủ yếu trẻ &lt;12 tuổi</w:t>
            </w:r>
          </w:p>
        </w:tc>
        <w:tc>
          <w:tcPr>
            <w:tcW w:type="dxa" w:w="4320"/>
          </w:tcPr>
          <w:p>
            <w:r>
              <w:t>Đa số RCT trong NMA Li (30 RCT) cho trẻ &lt;12 tuổi. EACP đặc biệt cho lớp 7 (~12-13). Đây là KHOẢNG TRỐNG mà EACP lấp được — CAMS có phạm vi tuổi rộng (7-17) nhưng cá nhân/SSRI; EACP school-based nhóm cho lớp 7-8.</w:t>
            </w:r>
          </w:p>
        </w:tc>
      </w:tr>
      <w:tr>
        <w:tc>
          <w:tcPr>
            <w:tcW w:type="dxa" w:w="4320"/>
            <w:shd w:fill="FFF2CC"/>
          </w:tcPr>
          <w:p>
            <w:r>
              <w:rPr>
                <w:b/>
                <w:color w:val="BF610E"/>
              </w:rPr>
              <w:t>④ Hiệu lực gender NỮ — nhất quán?</w:t>
            </w:r>
          </w:p>
        </w:tc>
        <w:tc>
          <w:tcPr>
            <w:tcW w:type="dxa" w:w="4320"/>
          </w:tcPr>
          <w:p>
            <w:r>
              <w:t>EACP có hiệu lực mạnh hơn ở NỮ. Maya không tách giới. Happy House (VN30): nữ baseline anxiety CAO HƠN nam. V-NAMHS 2022 (VN002): VN nữ MH issues cao hơn nam. → EACP NỮ-FRIENDLY phù hợp VN context.</w:t>
            </w:r>
          </w:p>
        </w:tc>
      </w:tr>
    </w:tbl>
    <w:p/>
    <w:p>
      <w:pPr>
        <w:pStyle w:val="Heading1"/>
      </w:pPr>
      <w:r>
        <w:rPr>
          <w:color w:val="1F497D"/>
        </w:rPr>
        <w:t>PHẦN B — QT066 Peer Support cross-reference</w:t>
      </w:r>
    </w:p>
    <w:p>
      <w:r>
        <w:rPr>
          <w:b/>
          <w:sz w:val="24"/>
        </w:rPr>
        <w:t>B.1. Bảng đối chiếu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Tiêu chí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QT066 Peer Support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Cross-ref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Đánh giá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Người cung cấp</w:t>
            </w:r>
          </w:p>
        </w:tc>
        <w:tc>
          <w:tcPr>
            <w:tcW w:type="dxa" w:w="2160"/>
          </w:tcPr>
          <w:p>
            <w:r>
              <w:t>PEER (đồng đẳng) — có lived experience</w:t>
            </w:r>
          </w:p>
        </w:tc>
        <w:tc>
          <w:tcPr>
            <w:tcW w:type="dxa" w:w="2160"/>
          </w:tcPr>
          <w:p>
            <w:r>
              <w:t>Maya (QT043): app tự hướng dẫn (no clinician) | BESST (QT042): GV/nhân viên trường + clinician | Happy House: GV/researchers | Walder: chuyên gia chat</w:t>
            </w:r>
          </w:p>
        </w:tc>
        <w:tc>
          <w:tcPr>
            <w:tcW w:type="dxa" w:w="2160"/>
          </w:tcPr>
          <w:p>
            <w:r>
              <w:t>Peer support DUY NHẤT non-clinical + non-staff. Khác mọi can thiệp khác trong DB. Phù hợp HS VN ưu thích non-professional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Cấu trúc</w:t>
            </w:r>
          </w:p>
        </w:tc>
        <w:tc>
          <w:tcPr>
            <w:tcW w:type="dxa" w:w="2160"/>
          </w:tcPr>
          <w:p>
            <w:r>
              <w:t>15 NC gốc, 13 interventions: 1-1 hoặc nhóm; mode đa dạng (mặt-đối-mặt, online, điện thoại)</w:t>
            </w:r>
          </w:p>
        </w:tc>
        <w:tc>
          <w:tcPr>
            <w:tcW w:type="dxa" w:w="2160"/>
          </w:tcPr>
          <w:p>
            <w:r>
              <w:t>Maya: app 12 phiên/6 tuần | EACP: 25 buổi nhóm | Happy House: 6 buổi nhóm 90 phút | BESST: 1 buổi self-referral</w:t>
            </w:r>
          </w:p>
        </w:tc>
        <w:tc>
          <w:tcPr>
            <w:tcW w:type="dxa" w:w="2160"/>
          </w:tcPr>
          <w:p>
            <w:r>
              <w:t>Peer support BIẾN THIÊN cao về cấu trúc — không có protocol thống nhất. Khó nhân rộng nếu chỉ có 1 mô hình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Đối tượng tuổi</w:t>
            </w:r>
          </w:p>
        </w:tc>
        <w:tc>
          <w:tcPr>
            <w:tcW w:type="dxa" w:w="2160"/>
          </w:tcPr>
          <w:p>
            <w:r>
              <w:t>9/13 nhắm 16-25 (thanh niên/đại học); chỉ 2/13 cho HS THCS-THPT</w:t>
            </w:r>
          </w:p>
        </w:tc>
        <w:tc>
          <w:tcPr>
            <w:tcW w:type="dxa" w:w="2160"/>
          </w:tcPr>
          <w:p>
            <w:r>
              <w:t>Maya: 18-25 | EACP: lớp 7 (~12-13) | Happy House: HS THCS-THPT VN | BESST: HS UK | Cai resilience: trẻ + VTN</w:t>
            </w:r>
          </w:p>
        </w:tc>
        <w:tc>
          <w:tcPr>
            <w:tcW w:type="dxa" w:w="2160"/>
          </w:tcPr>
          <w:p>
            <w:r>
              <w:t>⚠ Peer support CHỦ YẾU CHO THANH NIÊN. Khác EACP/Happy House/Maya/CAMS ở chỗ ít cho HS THCS. ÁP DỤNG CHO VN cần adapt mạnh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Outcome đo</w:t>
            </w:r>
          </w:p>
        </w:tc>
        <w:tc>
          <w:tcPr>
            <w:tcW w:type="dxa" w:w="2160"/>
          </w:tcPr>
          <w:p>
            <w:r>
              <w:t>GAD-7, DASS-21, recovery, self-efficacy, quality of life</w:t>
            </w:r>
          </w:p>
        </w:tc>
        <w:tc>
          <w:tcPr>
            <w:tcW w:type="dxa" w:w="2160"/>
          </w:tcPr>
          <w:p>
            <w:r>
              <w:t>Maya: HAM-A, ASI, LSAS | EACP: BASC-2 | Happy House: CESD-R | Walder: SIAS, SPIN | CAMS: PARS, CGI</w:t>
            </w:r>
          </w:p>
        </w:tc>
        <w:tc>
          <w:tcPr>
            <w:tcW w:type="dxa" w:w="2160"/>
          </w:tcPr>
          <w:p>
            <w:r>
              <w:t>Peer support outcome ĐA DẠNG hơn — không chuyên biệt cho 1 rối loạn. Phù hợp với mục tiêu "wellbeing tổng thể"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Effect size</w:t>
            </w:r>
          </w:p>
        </w:tc>
        <w:tc>
          <w:tcPr>
            <w:tcW w:type="dxa" w:w="2160"/>
          </w:tcPr>
          <w:p>
            <w:r>
              <w:t>⚠ KHÔNG có (scoping review không đo effect size pooled)</w:t>
            </w:r>
          </w:p>
        </w:tc>
        <w:tc>
          <w:tcPr>
            <w:tcW w:type="dxa" w:w="2160"/>
          </w:tcPr>
          <w:p>
            <w:r>
              <w:t>Walder g=0,508 | Maya d=1,04 | EACP d=0,13 | Cai resilience SMD=0,17 | Happy House d=0,11</w:t>
            </w:r>
          </w:p>
        </w:tc>
        <w:tc>
          <w:tcPr>
            <w:tcW w:type="dxa" w:w="2160"/>
          </w:tcPr>
          <w:p>
            <w:r>
              <w:t>⚠ Peer support KHÔNG ĐỦ BẰNG CHỨNG ĐỊNH LƯỢNG. Cần SR + MA tiếp theo. Hiện chỉ "có tiềm năng" qualitatively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Vai trò trong landscape</w:t>
            </w:r>
          </w:p>
        </w:tc>
        <w:tc>
          <w:tcPr>
            <w:tcW w:type="dxa" w:w="2160"/>
          </w:tcPr>
          <w:p>
            <w:r>
              <w:t>GATEWAY (cửa ngõ) → can thiệp chuyên môn</w:t>
            </w:r>
          </w:p>
        </w:tc>
        <w:tc>
          <w:tcPr>
            <w:tcW w:type="dxa" w:w="2160"/>
          </w:tcPr>
          <w:p>
            <w:r>
              <w:t>Maya/EACP/CAMS: can thiệp đầy đủ | BESST: targeted self-referral (gateway) | Walder: prevention/early treatment</w:t>
            </w:r>
          </w:p>
        </w:tc>
        <w:tc>
          <w:tcPr>
            <w:tcW w:type="dxa" w:w="2160"/>
          </w:tcPr>
          <w:p>
            <w:r>
              <w:t>Peer support PHÙ HỢP làm CỬA NGÕ trước khi HS tiếp cận chuyên môn. Nhất quán với mô hình "stepped care" — nhẹ trước, nặng sau</w:t>
            </w:r>
          </w:p>
        </w:tc>
      </w:tr>
    </w:tbl>
    <w:p/>
    <w:p>
      <w:r>
        <w:rPr>
          <w:b/>
          <w:sz w:val="24"/>
        </w:rPr>
        <w:t>B.2. Mâu thuẫn / điểm cần lưu 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Phát hiện</w:t>
            </w:r>
          </w:p>
        </w:tc>
        <w:tc>
          <w:tcPr>
            <w:tcW w:type="dxa" w:w="432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Lý giải / Cảnh báo</w:t>
            </w:r>
          </w:p>
        </w:tc>
      </w:tr>
      <w:tr>
        <w:tc>
          <w:tcPr>
            <w:tcW w:type="dxa" w:w="4320"/>
            <w:shd w:fill="FFF2CC"/>
          </w:tcPr>
          <w:p>
            <w:r>
              <w:rPr>
                <w:b/>
                <w:color w:val="BF610E"/>
              </w:rPr>
              <w:t>① Peer support không có effect size định lượng — KHÔNG mâu thuẫn nhưng yếu</w:t>
            </w:r>
          </w:p>
        </w:tc>
        <w:tc>
          <w:tcPr>
            <w:tcW w:type="dxa" w:w="4320"/>
          </w:tcPr>
          <w:p>
            <w:r>
              <w:t>Murphy 2024 là SCOPING REVIEW (không phải MA). Không có forest plot, không có SMD/Cohen d pooled. Khác 5 bài còn lại (CAMS/Maya/Walder/Cai/Happy House) đều có effect size cụ thể. → Bằng chứng peer support YẾU HƠN các can thiệp khác về mặt định lượng — nhưng KHÔNG mâu thuẫn (chỉ là chưa đủ NC tốt).</w:t>
            </w:r>
          </w:p>
        </w:tc>
      </w:tr>
      <w:tr>
        <w:tc>
          <w:tcPr>
            <w:tcW w:type="dxa" w:w="4320"/>
            <w:shd w:fill="FFF2CC"/>
          </w:tcPr>
          <w:p>
            <w:r>
              <w:rPr>
                <w:b/>
                <w:color w:val="BF610E"/>
              </w:rPr>
              <w:t>② Peer support 16-25 vs EACP/Happy House cho HS THCS — gap</w:t>
            </w:r>
          </w:p>
        </w:tc>
        <w:tc>
          <w:tcPr>
            <w:tcW w:type="dxa" w:w="4320"/>
          </w:tcPr>
          <w:p>
            <w:r>
              <w:t>⚠ KHOẢNG TRỐNG nghiên cứu lớn: Murphy 2024 chỉ có 2/13 NC cho HS THCS-THPT. EACP (lớp 7) và Happy House (THCS-THPT VN) chính là khoảng trống Murphy chưa lấp. → Ý tưởng nghiên cứu: peer support cho HS THCS-THPT VN còn HOÀN TOÀN MỚI — đầu tư có giá trị.</w:t>
            </w:r>
          </w:p>
        </w:tc>
      </w:tr>
      <w:tr>
        <w:tc>
          <w:tcPr>
            <w:tcW w:type="dxa" w:w="4320"/>
            <w:shd w:fill="FFF2CC"/>
          </w:tcPr>
          <w:p>
            <w:r>
              <w:rPr>
                <w:b/>
                <w:color w:val="BF610E"/>
              </w:rPr>
              <w:t>③ Peer support vs Cai resilience — overlap?</w:t>
            </w:r>
          </w:p>
        </w:tc>
        <w:tc>
          <w:tcPr>
            <w:tcW w:type="dxa" w:w="4320"/>
          </w:tcPr>
          <w:p>
            <w:r>
              <w:t>Cai 2025 (QT059): Mindfulness SMD=0,57 &gt; CBT -0,26 cho RESILIENCE. Peer support có thể tăng resilience qua "shared experience" + role model. KHÔNG mâu thuẫn nhưng có thể OVERLAP cơ chế: peer support + mindfulness đều "non-clinical" + tăng coping skill. Có thể kết hợp peer support + mindfulness component cho VN.</w:t>
            </w:r>
          </w:p>
        </w:tc>
      </w:tr>
      <w:tr>
        <w:tc>
          <w:tcPr>
            <w:tcW w:type="dxa" w:w="4320"/>
            <w:shd w:fill="FFF2CC"/>
          </w:tcPr>
          <w:p>
            <w:r>
              <w:rPr>
                <w:b/>
                <w:color w:val="BF610E"/>
              </w:rPr>
              <w:t>④ Peer support vs BESST — gateway model nhất quán</w:t>
            </w:r>
          </w:p>
        </w:tc>
        <w:tc>
          <w:tcPr>
            <w:tcW w:type="dxa" w:w="4320"/>
          </w:tcPr>
          <w:p>
            <w:r>
              <w:t>BESST UK (QT042): targeted + self-referral 1 buổi → giảm stigma. Peer support: peer-led → giảm stigma. Cả 2 đều là "gateway" trước chuyên môn. NHẤT QUÁN: HS thường ĐẾN PEER trước, ĐẾN GV/CLINICIAN sau. Mô hình BESST + peer support có thể TÍCH HỢP cho VN.</w:t>
            </w:r>
          </w:p>
        </w:tc>
      </w:tr>
    </w:tbl>
    <w:p/>
    <w:p>
      <w:pPr>
        <w:pStyle w:val="Heading1"/>
      </w:pPr>
      <w:r>
        <w:rPr>
          <w:color w:val="1F497D"/>
        </w:rPr>
        <w:t>PHẦN C — Tích hợp landscape can thiệp lo âu HS THCS/THPT VN</w:t>
      </w:r>
    </w:p>
    <w:p>
      <w:r>
        <w:rPr>
          <w:b/>
          <w:sz w:val="24"/>
        </w:rPr>
        <w:t>C.1. Stepped care model gợi ý cho VN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Tầng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Bài tham chiếu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Áp dụng VN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Tầng 0 — Universal prevention</w:t>
            </w:r>
          </w:p>
        </w:tc>
        <w:tc>
          <w:tcPr>
            <w:tcW w:type="dxa" w:w="2880"/>
          </w:tcPr>
          <w:p>
            <w:r>
              <w:t>Happy House (VN030) RAP-A 6 buổi | Cai resilience Mindfulness</w:t>
            </w:r>
          </w:p>
        </w:tc>
        <w:tc>
          <w:tcPr>
            <w:tcW w:type="dxa" w:w="2880"/>
          </w:tcPr>
          <w:p>
            <w:r>
              <w:t>Tổ chức cho TOÀN bộ HS THCS-THPT. Ngắn (6 buổi), không kỳ thị. Chuẩn bị "đất" cho can thiệp sâu hơn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Tầng 1 — Peer support gateway</w:t>
            </w:r>
          </w:p>
        </w:tc>
        <w:tc>
          <w:tcPr>
            <w:tcW w:type="dxa" w:w="2880"/>
          </w:tcPr>
          <w:p>
            <w:r>
              <w:t>QT066 Murphy 2024 peer support</w:t>
            </w:r>
          </w:p>
        </w:tc>
        <w:tc>
          <w:tcPr>
            <w:tcW w:type="dxa" w:w="2880"/>
          </w:tcPr>
          <w:p>
            <w:r>
              <w:t>HS lớp 11-12 đào tạo làm peer leader, hỗ trợ HS lớp 7-8 có triệu chứng nhẹ. Giảm kỳ thị + cửa ngõ vào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Tầng 2 — Targeted screening + brief</w:t>
            </w:r>
          </w:p>
        </w:tc>
        <w:tc>
          <w:tcPr>
            <w:tcW w:type="dxa" w:w="2880"/>
          </w:tcPr>
          <w:p>
            <w:r>
              <w:t>QT042 BESST self-referral (UK)</w:t>
            </w:r>
          </w:p>
        </w:tc>
        <w:tc>
          <w:tcPr>
            <w:tcW w:type="dxa" w:w="2880"/>
          </w:tcPr>
          <w:p>
            <w:r>
              <w:t>HS có triệu chứng GAD-7 ≥ 5 hoặc DASS-21 vừa: tự đăng ký 1 buổi workshop CBT brief. PLACES language giảm kỳ thị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Tầng 3 — Indicated prevention (lo âu chưa chẩn đoán)</w:t>
            </w:r>
          </w:p>
        </w:tc>
        <w:tc>
          <w:tcPr>
            <w:tcW w:type="dxa" w:w="2880"/>
          </w:tcPr>
          <w:p>
            <w:r>
              <w:t>QT065 EACP 25 buổi + Happy House</w:t>
            </w:r>
          </w:p>
        </w:tc>
        <w:tc>
          <w:tcPr>
            <w:tcW w:type="dxa" w:w="2880"/>
          </w:tcPr>
          <w:p>
            <w:r>
              <w:t>HS có triệu chứng GAD-7 ≥ 10 hoặc DASS-21 nặng nhưng chưa đủ chẩn đoán: nhóm CBT 12-15 buổi tại trường (rút gọn EACP)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Tầng 4 — Treatment (đã chẩn đoán)</w:t>
            </w:r>
          </w:p>
        </w:tc>
        <w:tc>
          <w:tcPr>
            <w:tcW w:type="dxa" w:w="2880"/>
          </w:tcPr>
          <w:p>
            <w:r>
              <w:t>QT028 CAMS CBT+SSRI | QT043 Maya app | QT040 Walder iCBT</w:t>
            </w:r>
          </w:p>
        </w:tc>
        <w:tc>
          <w:tcPr>
            <w:tcW w:type="dxa" w:w="2880"/>
          </w:tcPr>
          <w:p>
            <w:r>
              <w:t>HS có chẩn đoán GAD/SAD/MDD: chuyển đến tâm lý gia chuyên môn + CBT cá nhân + app hỗ trợ (nếu có) + thuốc nếu cần</w:t>
            </w:r>
          </w:p>
        </w:tc>
      </w:tr>
    </w:tbl>
    <w:p/>
    <w:p>
      <w:r>
        <w:rPr>
          <w:b/>
          <w:sz w:val="24"/>
        </w:rPr>
        <w:t>C.2. So sánh effect size — landscape tổng thể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Bài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Loại can thiệp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Effect size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Đối tượng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QT043 Maya</w:t>
            </w:r>
          </w:p>
        </w:tc>
        <w:tc>
          <w:tcPr>
            <w:tcW w:type="dxa" w:w="2160"/>
          </w:tcPr>
          <w:p>
            <w:r>
              <w:t>CBT app</w:t>
            </w:r>
          </w:p>
        </w:tc>
        <w:tc>
          <w:tcPr>
            <w:tcW w:type="dxa" w:w="2160"/>
          </w:tcPr>
          <w:p>
            <w:r>
              <w:t>Cohen d = 1,04 (HAM-A) — RẤT LỚN</w:t>
            </w:r>
          </w:p>
        </w:tc>
        <w:tc>
          <w:tcPr>
            <w:tcW w:type="dxa" w:w="2160"/>
          </w:tcPr>
          <w:p>
            <w:r>
              <w:t>18-25 tuổi RLLA chẩn đoán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QT040 Walder DMHI SAD-specific</w:t>
            </w:r>
          </w:p>
        </w:tc>
        <w:tc>
          <w:tcPr>
            <w:tcW w:type="dxa" w:w="2160"/>
          </w:tcPr>
          <w:p>
            <w:r>
              <w:t>iCBT có hướng dẫn</w:t>
            </w:r>
          </w:p>
        </w:tc>
        <w:tc>
          <w:tcPr>
            <w:tcW w:type="dxa" w:w="2160"/>
          </w:tcPr>
          <w:p>
            <w:r>
              <w:t>Hedges g = 0,878 — LỚN</w:t>
            </w:r>
          </w:p>
        </w:tc>
        <w:tc>
          <w:tcPr>
            <w:tcW w:type="dxa" w:w="2160"/>
          </w:tcPr>
          <w:p>
            <w:r>
              <w:t>&lt;25 tuổi SAD subthreshold-mild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QT040 Walder DMHI tổng</w:t>
            </w:r>
          </w:p>
        </w:tc>
        <w:tc>
          <w:tcPr>
            <w:tcW w:type="dxa" w:w="2160"/>
          </w:tcPr>
          <w:p>
            <w:r>
              <w:t>DMHI tổng quát</w:t>
            </w:r>
          </w:p>
        </w:tc>
        <w:tc>
          <w:tcPr>
            <w:tcW w:type="dxa" w:w="2160"/>
          </w:tcPr>
          <w:p>
            <w:r>
              <w:t>g = 0,508 — TRUNG BÌNH</w:t>
            </w:r>
          </w:p>
        </w:tc>
        <w:tc>
          <w:tcPr>
            <w:tcW w:type="dxa" w:w="2160"/>
          </w:tcPr>
          <w:p>
            <w:r>
              <w:t>&lt;25 tuổi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QT028 Zugman CAMS combo</w:t>
            </w:r>
          </w:p>
        </w:tc>
        <w:tc>
          <w:tcPr>
            <w:tcW w:type="dxa" w:w="2160"/>
          </w:tcPr>
          <w:p>
            <w:r>
              <w:t>CBT+SSRI</w:t>
            </w:r>
          </w:p>
        </w:tc>
        <w:tc>
          <w:tcPr>
            <w:tcW w:type="dxa" w:w="2160"/>
          </w:tcPr>
          <w:p>
            <w:r>
              <w:t>47-66% phục hồi (NNT=3)</w:t>
            </w:r>
          </w:p>
        </w:tc>
        <w:tc>
          <w:tcPr>
            <w:tcW w:type="dxa" w:w="2160"/>
          </w:tcPr>
          <w:p>
            <w:r>
              <w:t>7-17 tuổi RLLA chẩn đoán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QT065 EACP</w:t>
            </w:r>
          </w:p>
        </w:tc>
        <w:tc>
          <w:tcPr>
            <w:tcW w:type="dxa" w:w="2160"/>
          </w:tcPr>
          <w:p>
            <w:r>
              <w:t>CBT nhóm + cha mẹ + GV</w:t>
            </w:r>
          </w:p>
        </w:tc>
        <w:tc>
          <w:tcPr>
            <w:tcW w:type="dxa" w:w="2160"/>
          </w:tcPr>
          <w:p>
            <w:r>
              <w:t>d = 0,13 internalizing — RẤT NHỎ</w:t>
            </w:r>
          </w:p>
        </w:tc>
        <w:tc>
          <w:tcPr>
            <w:tcW w:type="dxa" w:w="2160"/>
          </w:tcPr>
          <w:p>
            <w:r>
              <w:t>Lớp 7 gây hấn (gốc), không phải lo âu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QT059 Cai Mindfulness</w:t>
            </w:r>
          </w:p>
        </w:tc>
        <w:tc>
          <w:tcPr>
            <w:tcW w:type="dxa" w:w="2160"/>
          </w:tcPr>
          <w:p>
            <w:r>
              <w:t>Mindfulness school</w:t>
            </w:r>
          </w:p>
        </w:tc>
        <w:tc>
          <w:tcPr>
            <w:tcW w:type="dxa" w:w="2160"/>
          </w:tcPr>
          <w:p>
            <w:r>
              <w:t>SMD = 0,57 resilience — TB</w:t>
            </w:r>
          </w:p>
        </w:tc>
        <w:tc>
          <w:tcPr>
            <w:tcW w:type="dxa" w:w="2160"/>
          </w:tcPr>
          <w:p>
            <w:r>
              <w:t>Trẻ + VTN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VN030 Happy House</w:t>
            </w:r>
          </w:p>
        </w:tc>
        <w:tc>
          <w:tcPr>
            <w:tcW w:type="dxa" w:w="2160"/>
          </w:tcPr>
          <w:p>
            <w:r>
              <w:t>RAP-A 6 buổi nhóm</w:t>
            </w:r>
          </w:p>
        </w:tc>
        <w:tc>
          <w:tcPr>
            <w:tcW w:type="dxa" w:w="2160"/>
          </w:tcPr>
          <w:p>
            <w:r>
              <w:t>d = 0,11 CESD-R — RẤT NHỎ</w:t>
            </w:r>
          </w:p>
        </w:tc>
        <w:tc>
          <w:tcPr>
            <w:tcW w:type="dxa" w:w="2160"/>
          </w:tcPr>
          <w:p>
            <w:r>
              <w:t>HS THCS-THPT VN universal</w:t>
            </w:r>
          </w:p>
        </w:tc>
      </w:tr>
    </w:tbl>
    <w:p/>
    <w:p>
      <w:r>
        <w:rPr>
          <w:b/>
          <w:sz w:val="22"/>
        </w:rPr>
        <w:t>Quy luật quan sát:</w:t>
      </w:r>
    </w:p>
    <w:p>
      <w:pPr>
        <w:pStyle w:val="ListBullet"/>
      </w:pPr>
      <w:r>
        <w:rPr>
          <w:sz w:val="22"/>
        </w:rPr>
        <w:t>Effect size LỚN NHẤT: can thiệp ĐIỀU TRỊ cho HS có chẩn đoán (Maya d=1,04; Walder SAD-specific g=0,878)</w:t>
      </w:r>
    </w:p>
    <w:p>
      <w:pPr>
        <w:pStyle w:val="ListBullet"/>
      </w:pPr>
      <w:r>
        <w:rPr>
          <w:sz w:val="22"/>
        </w:rPr>
        <w:t>Effect size TRUNG BÌNH: prevention/treatment hỗn hợp với mẫu rộng (Walder tổng g=0,508; Cai mindfulness SMD=0,57)</w:t>
      </w:r>
    </w:p>
    <w:p>
      <w:pPr>
        <w:pStyle w:val="ListBullet"/>
      </w:pPr>
      <w:r>
        <w:rPr>
          <w:sz w:val="22"/>
        </w:rPr>
        <w:t>Effect size NHỎ: universal/indicated prevention (Happy House d=0,11; EACP d=0,13)</w:t>
      </w:r>
    </w:p>
    <w:p>
      <w:pPr>
        <w:pStyle w:val="ListBullet"/>
      </w:pPr>
      <w:r>
        <w:rPr>
          <w:sz w:val="22"/>
        </w:rPr>
        <w:t>→ Càng "đậm đặc" target (chẩn đoán → indicated → universal), effect size càng nhỏ — quy luật chung của prevention literature</w:t>
      </w:r>
    </w:p>
    <w:p>
      <w:pPr>
        <w:pStyle w:val="ListBullet"/>
      </w:pPr>
      <w:r>
        <w:rPr>
          <w:sz w:val="22"/>
        </w:rPr>
        <w:t>→ Không nên kỳ vọng EACP hoặc Happy House có d=1,0 như Maya/Walder</w:t>
      </w:r>
    </w:p>
    <w:p/>
    <w:p>
      <w:pPr>
        <w:pStyle w:val="Heading1"/>
      </w:pPr>
      <w:r>
        <w:rPr>
          <w:color w:val="365F2C"/>
        </w:rPr>
        <w:t>PHẦN D — Kết luận verify cross-bài</w:t>
      </w:r>
    </w:p>
    <w:p>
      <w:r>
        <w:rPr>
          <w:b/>
          <w:sz w:val="24"/>
        </w:rPr>
        <w:t>Tóm tắt kết quả audit: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2EFDA"/>
          </w:tcPr>
          <w:p>
            <w:r>
              <w:rPr>
                <w:sz w:val="22"/>
              </w:rPr>
              <w:t>✓ KHÔNG MÂU THUẪN số liệu giữa QT065/QT066 và 7 bài cross-reference đã có trong DB. Tất cả số liệu QT065 (n=709, 25 buổi, d=0,13) và QT066 (15 NC, 13 interventions, 9/13 cho 16-25) đã verify từ Tom-tat-tung-bai/.</w:t>
            </w:r>
          </w:p>
        </w:tc>
      </w:tr>
      <w:tr>
        <w:tc>
          <w:tcPr>
            <w:tcW w:type="dxa" w:w="8640"/>
            <w:shd w:fill="D9E1F2"/>
          </w:tcPr>
          <w:p>
            <w:r>
              <w:rPr>
                <w:sz w:val="22"/>
              </w:rPr>
              <w:t>✓ EACP LẤP KHOẢNG TRỐNG: là can thiệp 3-thành-phần (HS+cha mẹ+GV) DUY NHẤT trong DB. Khác CAMS (HS+therapy), Maya (HS-only digital), Walder (HS-only digital), Happy House (HS-only nhóm). EACP CÓ THỂ là mô hình tham chiếu khi adapt cho VN.</w:t>
            </w:r>
          </w:p>
        </w:tc>
      </w:tr>
      <w:tr>
        <w:tc>
          <w:tcPr>
            <w:tcW w:type="dxa" w:w="8640"/>
            <w:shd w:fill="FFF2CC"/>
          </w:tcPr>
          <w:p>
            <w:r>
              <w:rPr>
                <w:sz w:val="22"/>
              </w:rPr>
              <w:t>✓ PEER SUPPORT LẤP MỘT KHOẢNG TRỐNG KHÁC: là can thiệp NON-CLINICAL DUY NHẤT trong DB. Phù hợp HS VN ưu thích non-professional trước. NHƯNG: Murphy 2024 chỉ có 2/13 NC cho HS THCS-THPT — cần ADAPT mạnh nếu áp dụng cho VN, không thể copy trực tiếp.</w:t>
            </w:r>
          </w:p>
        </w:tc>
      </w:tr>
      <w:tr>
        <w:tc>
          <w:tcPr>
            <w:tcW w:type="dxa" w:w="8640"/>
            <w:shd w:fill="FCE4D6"/>
          </w:tcPr>
          <w:p>
            <w:r>
              <w:rPr>
                <w:sz w:val="22"/>
              </w:rPr>
              <w:t>⚠ EACP HIỆU LỰC LO ÂU THẤP (d=0,13): hợp lý vì đối tượng GỐC là HS gây hấn không phải HS lo âu. KHÔNG kỳ vọng EACP là "first-line" cho lo âu VN — Maya/Walder/CAMS phù hợp hơn cho HS có lo âu.</w:t>
            </w:r>
          </w:p>
        </w:tc>
      </w:tr>
      <w:tr>
        <w:tc>
          <w:tcPr>
            <w:tcW w:type="dxa" w:w="8640"/>
            <w:shd w:fill="FCE4D6"/>
          </w:tcPr>
          <w:p>
            <w:r>
              <w:rPr>
                <w:sz w:val="22"/>
              </w:rPr>
              <w:t>⚠ PEER SUPPORT KHÔNG CÓ EFFECT SIZE PHỐI HỢP: Murphy 2024 là scoping review (mapping evidence). Không thể so sánh trực tiếp với Maya/Walder/CAMS ở mức effect size. Cần MA tiếp theo cho peer support YMH.</w:t>
            </w:r>
          </w:p>
        </w:tc>
      </w:tr>
      <w:tr>
        <w:tc>
          <w:tcPr>
            <w:tcW w:type="dxa" w:w="8640"/>
            <w:shd w:fill="E2EFDA"/>
          </w:tcPr>
          <w:p>
            <w:r>
              <w:rPr>
                <w:sz w:val="22"/>
              </w:rPr>
              <w:t>✓ STEPPED CARE MODEL có thể tích hợp cả 2 bài + 7 bài cross-ref: Universal (Happy House) → Peer support gateway → BESST self-referral → Indicated EACP/CBT nhóm → Treatment Maya/Walder/CAMS.</w:t>
            </w:r>
          </w:p>
        </w:tc>
      </w:tr>
    </w:tbl>
    <w:p/>
    <w:p>
      <w:r>
        <w:rPr>
          <w:b/>
          <w:sz w:val="24"/>
        </w:rPr>
        <w:t>Khuyến nghị cho dự án em:</w:t>
      </w:r>
    </w:p>
    <w:p>
      <w:pPr>
        <w:pStyle w:val="ListBullet"/>
      </w:pPr>
      <w:r>
        <w:rPr>
          <w:sz w:val="22"/>
        </w:rPr>
        <w:t>(1) Thêm cả QT065 + QT066 vào INSIGHT_04 (can thiệp hiệu quả) trong rebuild_rag_full.py — bổ sung góc nhìn school-based prevention (EACP) + non-clinical gateway (peer support)</w:t>
      </w:r>
    </w:p>
    <w:p>
      <w:pPr>
        <w:pStyle w:val="ListBullet"/>
      </w:pPr>
      <w:r>
        <w:rPr>
          <w:sz w:val="22"/>
        </w:rPr>
        <w:t>(2) Build doc tổng hợp "Stepped care model cho HS VN" — tích hợp 9 bài: 7 cross-ref + QT065 + QT066</w:t>
      </w:r>
    </w:p>
    <w:p>
      <w:pPr>
        <w:pStyle w:val="ListBullet"/>
      </w:pPr>
      <w:r>
        <w:rPr>
          <w:sz w:val="22"/>
        </w:rPr>
        <w:t>(3) Xem xét RCT VN protocol — kết hợp tầng 1 (peer support) + tầng 3 (CBT nhóm rút gọn) — có thể là RCT đầu tiên ở VN tận dụng cả 2 bài mới</w:t>
      </w:r>
    </w:p>
    <w:p>
      <w:pPr>
        <w:pStyle w:val="ListBullet"/>
      </w:pPr>
      <w:r>
        <w:rPr>
          <w:sz w:val="22"/>
        </w:rPr>
        <w:t>(4) Cập nhật báo cáo Can thiệp Lo âu (01_Bao-cao/Bao cao Can thiep tam ly RLLA VTN...) — thêm QT065/QT066 vào TLTK</w:t>
      </w:r>
    </w:p>
    <w:p/>
    <w:p>
      <w:pPr>
        <w:pStyle w:val="Heading1"/>
      </w:pPr>
      <w:r>
        <w:rPr>
          <w:color w:val="1F497D"/>
        </w:rPr>
        <w:t>Phụ lục — Các tóm tắt đã đối chiếu</w:t>
      </w:r>
    </w:p>
    <w:p>
      <w:pPr>
        <w:pStyle w:val="ListNumber"/>
      </w:pPr>
      <w:r>
        <w:rPr>
          <w:sz w:val="20"/>
        </w:rPr>
        <w:t>QT065 Bradshaw et al. 2025 (J School Psychology) — verify từ PDF + Tom-tat-tung-bai/QT065_*.docx</w:t>
      </w:r>
    </w:p>
    <w:p>
      <w:pPr>
        <w:pStyle w:val="ListNumber"/>
      </w:pPr>
      <w:r>
        <w:rPr>
          <w:sz w:val="20"/>
        </w:rPr>
        <w:t>QT066 Murphy et al. 2024 (J Community Psychology) — verify từ PDF + Tom-tat-tung-bai/QT066_*.docx</w:t>
      </w:r>
    </w:p>
    <w:p>
      <w:pPr>
        <w:pStyle w:val="ListNumber"/>
      </w:pPr>
      <w:r>
        <w:rPr>
          <w:sz w:val="20"/>
        </w:rPr>
        <w:t>QT028 Zugman et al. 2024 (AJP) — verify từ Tom-tat-tung-bai/QT028_*.docx</w:t>
      </w:r>
    </w:p>
    <w:p>
      <w:pPr>
        <w:pStyle w:val="ListNumber"/>
      </w:pPr>
      <w:r>
        <w:rPr>
          <w:sz w:val="20"/>
        </w:rPr>
        <w:t>QT029 Li et al. 2025 (BMC Psychiatry NMA) — verify từ Tom-tat-tung-bai/QT029_*.docx</w:t>
      </w:r>
    </w:p>
    <w:p>
      <w:pPr>
        <w:pStyle w:val="ListNumber"/>
      </w:pPr>
      <w:r>
        <w:rPr>
          <w:sz w:val="20"/>
        </w:rPr>
        <w:t>QT040 Walder et al. 2025 (JMIR DMHI) — verify từ Tom-tat-tung-bai/QT040_*.docx</w:t>
      </w:r>
    </w:p>
    <w:p>
      <w:pPr>
        <w:pStyle w:val="ListNumber"/>
      </w:pPr>
      <w:r>
        <w:rPr>
          <w:sz w:val="20"/>
        </w:rPr>
        <w:t>QT042 Brown &amp; Carter 2025 (J Mental Health UK) — verify từ Tom-tat-tung-bai/QT042_*.docx</w:t>
      </w:r>
    </w:p>
    <w:p>
      <w:pPr>
        <w:pStyle w:val="ListNumber"/>
      </w:pPr>
      <w:r>
        <w:rPr>
          <w:sz w:val="20"/>
        </w:rPr>
        <w:t>QT043 Bress et al. 2024 (JAMA Network Open Maya) — verify từ Tom-tat-tung-bai/QT043_*.docx</w:t>
      </w:r>
    </w:p>
    <w:p>
      <w:pPr>
        <w:pStyle w:val="ListNumber"/>
      </w:pPr>
      <w:r>
        <w:rPr>
          <w:sz w:val="20"/>
        </w:rPr>
        <w:t>QT059 Cai et al. 2025 (Frontiers Psychiatry resilience) — verify từ Tom-tat-tung-bai/QT059_*.docx</w:t>
      </w:r>
    </w:p>
    <w:p>
      <w:pPr>
        <w:pStyle w:val="ListNumber"/>
      </w:pPr>
      <w:r>
        <w:rPr>
          <w:sz w:val="20"/>
        </w:rPr>
        <w:t>VN030 Tran et al. 2023 (Cambridge Prisms Happy House) — verify từ Tom-tat-tung-bai/VN030_*.docx</w:t>
      </w:r>
    </w:p>
    <w:p/>
    <w:p>
      <w:r>
        <w:rPr>
          <w:i/>
          <w:color w:val="5A5A5A"/>
          <w:sz w:val="18"/>
        </w:rPr>
        <w:t>Cross-reference verification — biên soạn 29/04/2026 theo Nguyên tắc dịch v2 — Nguyên tắc 9 (cross-reference audit). Mọi cross-ref được verify TRỰC TIẾP từ Tom-tat-tung-bai/ — KHÔNG dùng trí nhớ. KHÔNG phát hiện mâu thuẫn số liệu. 7 bài cross-ref đã đối chiếu thành công.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