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TỔNG HỢP LIÊN BÀI BÁO</w:t>
        <w:br/>
        <w:t>LO ÂU Ở HỌC SINH THCS VÀ THPT</w:t>
      </w:r>
    </w:p>
    <w:p>
      <w:r>
        <w:rPr>
          <w:rFonts w:ascii="Times New Roman" w:hAnsi="Times New Roman"/>
          <w:b/>
          <w:i w:val="0"/>
          <w:sz w:val="24"/>
        </w:rPr>
        <w:t>Phân tích sâu từ 35 nghiên cứu (2020–2025)</w:t>
      </w:r>
    </w:p>
    <w:p>
      <w:r>
        <w:rPr>
          <w:rFonts w:ascii="Times New Roman" w:hAnsi="Times New Roman"/>
          <w:b w:val="0"/>
          <w:i w:val="0"/>
          <w:sz w:val="24"/>
        </w:rPr>
        <w:t>Việt Nam — Đông Nam Á — Thế giới | Cập nhật: 04/04/2026</w:t>
      </w:r>
    </w:p>
    <w:p>
      <w:r>
        <w:rPr>
          <w:rFonts w:ascii="Times New Roman" w:hAnsi="Times New Roman"/>
          <w:b w:val="0"/>
          <w:i w:val="0"/>
          <w:sz w:val="24"/>
        </w:rPr>
        <w:t>7 bài Việt Nam + 28 bài quốc tế | 35 bản dịch + 37 tóm tắt</w:t>
      </w:r>
    </w:p>
    <w:p>
      <w:pPr>
        <w:pStyle w:val="Heading2"/>
      </w:pPr>
      <w:r>
        <w:rPr>
          <w:rFonts w:ascii="Times New Roman" w:hAnsi="Times New Roman"/>
          <w:color w:val="000000"/>
        </w:rPr>
        <w:t>1. Tỷ lệ lo âu theo quốc gia, công cụ và năm</w:t>
      </w:r>
    </w:p>
    <w:p>
      <w:r>
        <w:rPr>
          <w:rFonts w:ascii="Times New Roman" w:hAnsi="Times New Roman"/>
          <w:b w:val="0"/>
          <w:i w:val="0"/>
          <w:sz w:val="24"/>
        </w:rPr>
        <w:t>Bảng dưới đây tổng hợp tỷ lệ lo âu từ 35 NC tại 20+ quốc gia. Điểm quan trọng nhất: sự khác biệt rất lớn giữa các NC phản ánh khác biệt CÔNG CỤ ĐO, không nhất thiết khác biệt thực sự.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Tỷ lệ lo âu VTN — Tổng hợp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GAD-7 (sàng lọc)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3.910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2,3% (chẩn đoán)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DISC-5/DSM-5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5.996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V-NAMHS 2022 (VN2)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DTTS Lạng Sơn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54,4%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845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Ngô Anh Vinh 2024 (VN15)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86,2%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501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Bảo Quyên 2025 (VN16)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Thanh Hóa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482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Danh Lâm 2022 (VN17)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An Giang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 Giang 2025 (VN18)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Huế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65,8%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685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TPHCM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DASS-Y (VTN riêng)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7 nước (SAD)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SIAS-17 (lo âu XH)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6.825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Jefferies 2020 (QT35)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hệ thống y tế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9,6%→19,2%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13,7 triệu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trẻ em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tăng 61%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 2020 (QT04)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Châu Âu — WHO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 triệu VTN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 hợp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53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6,3% (7–16 tuổi)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NHS Digital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13 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HSCL-6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979.043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2012→2019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11.954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Giảm→Tăng (COVID)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KYRBS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cao: 30,7%→40,7%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+ MHC-SF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5.656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AAPC 0,84%/năm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GBD 2021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204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nước LMIC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Phổ biến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GSHS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179.937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2025 (QT31)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Phân tích:</w:t>
      </w:r>
    </w:p>
    <w:p>
      <w:r>
        <w:rPr>
          <w:rFonts w:ascii="Times New Roman" w:hAnsi="Times New Roman"/>
          <w:b w:val="0"/>
          <w:i w:val="0"/>
          <w:sz w:val="24"/>
        </w:rPr>
        <w:t>a) Tỷ lệ dao động từ 2,3% (chẩn đoán DISC-5) đến 86,2% (sàng lọc DASS-21) — khoảng cách gấp 37 lần. Nguyên nhân CHÍNH: khác biệt công cụ đo, KHÔNG phải khác biệt lo âu thực sự.</w:t>
      </w:r>
    </w:p>
    <w:p>
      <w:r>
        <w:rPr>
          <w:rFonts w:ascii="Times New Roman" w:hAnsi="Times New Roman"/>
          <w:b w:val="0"/>
          <w:i w:val="0"/>
          <w:sz w:val="24"/>
        </w:rPr>
        <w:t>b) DASS-Y (VTN riêng) cho tỷ lệ 25,1% — THẤP HƠN đáng kể so với DASS-21 (40–86%). Gợi ý: DASS-21 người lớn có thể ĐÁNH GIÁ QUÁ MỨC lo âu ở VTN do ngưỡng không phù hợp.</w:t>
      </w:r>
    </w:p>
    <w:p>
      <w:r>
        <w:rPr>
          <w:rFonts w:ascii="Times New Roman" w:hAnsi="Times New Roman"/>
          <w:b w:val="0"/>
          <w:i w:val="0"/>
          <w:sz w:val="24"/>
        </w:rPr>
        <w:t>c) Lo âu XÃ HỘI (SIAS): 30,7% VTN VN — loại lo âu riêng, không đo bởi GAD-7/DASS-21. 1/6 có SAD nhưng không biết ("lo âu ẩn").</w:t>
      </w:r>
    </w:p>
    <w:p>
      <w:pPr>
        <w:pStyle w:val="Heading2"/>
      </w:pPr>
      <w:r>
        <w:rPr>
          <w:rFonts w:ascii="Times New Roman" w:hAnsi="Times New Roman"/>
          <w:color w:val="000000"/>
        </w:rPr>
        <w:t>2. Xu hướng lo âu VTN toàn cầu — Bằng chứng mạnh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Xu hướng lo âu VTN — 7 NC dài hạn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Nước/Vùng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thù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 (204 nước)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1990–2021 (31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AAPC 0,84%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tốc từ 2014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2013–2021 (8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TĂNG GẤP ĐÔI (AOR=2,17)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2011–2024 (13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liên tục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Trường + MXH giải thích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2006–2022 (16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trước COVID → Tăng sau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ĐẢO CHIỀU — duy nhất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2012–2019 (7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Tăng, nữ nhanh hơn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Trước COVID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2018–2022 (4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Flourishing giảm 53%→44%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CMH toàn diện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2017–2023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3,5%→6,3% (gấp đôi)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Trẻ 7–16 tuổi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Kết luận: Bằng chứng NHẤT QUÁN từ 7 NC dài hạn — lo âu VTN TĂNG trên toàn cầu. Hàn Quốc là ngoại lệ duy nhất (cải thiện trước COVID rồi xấu đi). VN THIẾU dữ liệu xu hướng dài hạn — GAP cấp thiết.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3. Nguyên nhân xu hướng tăng — Bằng chứng liên bài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3. Yếu tố giải thích xu hướng tăng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mãn trường học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Giải thích CHÍNH (decomposition loại bỏ xu hướng)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(thời gian)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VTN SKTT dùng nhiều hơn (g=0,46);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(QT27); 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(tác động)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YẾU; RCT giảm ST→cải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(QT22); Schmidt-Persson et al. 2024 — JAMA (QT33)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Áp lực học tập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ESSA ≥59 → tăng lo âu; OR = 11,58 (áp lực→lo âu)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(VN20); Wen 2020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Cấu trúc gia đình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Ly hôn, bỏ mặc, ACEs → tăng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VN20; Ngô Anh Vinh (VN15); Qiu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an thực phẩm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AOR=2,22 (Islam et al. 2025, 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(QT31)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Bắt nạt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AOR=1,68 (59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QT31; Nakie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Giấc ngủ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AOR=13,71 (&lt;5h → trầm cảm chắc chắn)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Zhu 2025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COVID-19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Đảo chiều Hàn Quốc; tăng tốc GBD từ 2019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(QT34); Zhang 2025 — GBD (QT30)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bình đẳng thu nhập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Stress nghèo 62,77% vs giàu 40,07% (chênh 22,7)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Cha mẹ kiểm tra bài (BẢO VỆ)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AOR = 0,75 (giảm 25% nguy cơ lo âu)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Islam et al. 2025 — 59 Countries (QT31)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Giới tính — Nhất quán xuyên suốt (trừ lo âu XH)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4. Khác biệt giới tính trong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Nữ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M=1,74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M=1,50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cao hơn 16%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p&lt;0,05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Cả 3 chỉ số DAS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JAACAP 2024 (Mỹ)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22,3%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AOR=2,24 vs 2,14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rõ rệt hơn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 2024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nhanh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Khoảng cách MỞ RỘNG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 2025 (CMH)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Flourishing 36,3%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52,2%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15,9 điểm chênh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xấu hơn nhiều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AOR=1,51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Islam 2025 (QT31): Nhất quán 59 nước, AOR=1,51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XH 7 nước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35,6%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n.s.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KHÔNG khác biệt — ngoại lệ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Nữ &gt; nam NHẤT QUÁN trong lo âu tổng quát — nhưng lo âu XÃ HỘI không khác biệt giới. Gợi ý: lo âu XH ảnh hưởng nam=nữ, khác cơ chế với GAD.</w:t>
      </w:r>
    </w:p>
    <w:p>
      <w:pPr>
        <w:pStyle w:val="Heading2"/>
      </w:pPr>
      <w:r>
        <w:rPr>
          <w:rFonts w:ascii="Times New Roman" w:hAnsi="Times New Roman"/>
          <w:color w:val="000000"/>
        </w:rPr>
        <w:t>5. Can thiệp — Bằng chứng từ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5. Hiệu quả can thiệp cho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Hiệu quả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Áp dụng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+ SSRI (kết hợp)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80,7% đáp ứng (CAMS — Walkup 2008 NEJM; tổng quan QT28)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Thiếu chuyên gia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đơn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59,7% đáp ứng; NNT ≈ 3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CBT nhóm khả thi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ACT (Chấp nhận &amp; Cam kết)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SUCRA 0,69 — hạng 1 NMA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Mới ở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Hoạt động thể chất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DỄ triển khai tại trường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VRET (Thực tế ảo)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Cần công nghệ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Giảm screen time (RCT)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Cohen d = 0,53; nội hóa cải thiện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Can thiệp gia đình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Trường học LMIC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3/4 hiệu quả trầm cảm; 1/4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Zhameden 2025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CHƯA CÓ RCT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Hỗ trợ SKTT trường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OR = 0,562 (bảo vệ)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Wen 2020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Tăng lạc quan (positive psych)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β gián tiếp = −0,24 qua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Khả thi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 Screen time &amp; MXH — Tổng hợp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6. Bằng chứng screen time → SKTT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luận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Decomposition 13 năm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MXH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Đóng góp, không chính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Dọc 12 tháng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 (lo âu: p=0,443)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Quan hệ HAI CHIỀU?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+ chẩn đoán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VTN SKTT dùng MXH nhiều hơn (g=0,46)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Nội hóa &gt; ngoại hóa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RCT 2 tuần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Giảm ST → 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NHÂN QUẢ — hiếm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Hoàng Trung Học (VN14)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Game điện tử Beta = 0,176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Liên quan ở VN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Tổng hợp: Tác động screen time/MXH lên SKTT VTN TỒN TẠI nhưng PHỨC TẠP hơn giả định. Cắt ngang mạnh, dọc yếu — gợi ý quan hệ hai chiều. RCT (JAMA) cho thấy CẦN GIẢM MẠNH (&gt;80%) mới hiệu quả. VTN nội hóa (lo âu) nhạy cảm hơn ngoại hóa.</w:t>
      </w:r>
    </w:p>
    <w:p>
      <w:pPr>
        <w:pStyle w:val="Heading2"/>
      </w:pPr>
      <w:r>
        <w:rPr>
          <w:rFonts w:ascii="Times New Roman" w:hAnsi="Times New Roman"/>
          <w:color w:val="000000"/>
        </w:rPr>
        <w:t>7. Khoảng cách dịch vụ SKTT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7. Tiếp cận dịch vụ SKTT — So sánh quốc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Tiếp cận dịch vụ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Chi tiêu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8,4% VTN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Chưa có số liệu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NHS phổ quát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£16,3 tỷ/năm (10,6% NHS)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Mỹ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82,6% (ước tính)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Hệ thống phát triển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JAACAP 2024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Philippines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Rất thấp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Puyat 2025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Châu Âu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16/27 nước thiếu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Khác nhau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 — phụ huynh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Chỉ 5,1% nhận ra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8. Khoảng trống nghiên cứu — Ưu tiên cho Việt Nam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8. Top 10 khoảng trống NC — cập nhật 35 bài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trống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can thiệp SKTT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Zhameden 2025: 0 RCT từ VN; Li 2025 BMC NMA: CBT+PE hiệu quả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So sánh sàng lọc vs chẩn đoán trên cùng mẫu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Hoa 40,6% (GAD-7) vs V-NAMHS 2,3% (DISC-5) — chênh 17 lần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Khảo sát quốc gia lặp lại (xu hướng dài hạn VN)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Zhang 2025 GBD AAPC 0,84% (trầm cảm 0,97%); Norway/Mỹ/Hàn Quốc đều có xu hướng; VN chưa có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Phân tích SKTT VTN VN theo thu nhập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Cho 2024 (QT34): stress nghèo 62,77% vs giàu 40,07%; VN: chưa có dữ liệu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lo âu XÃ HỘI chuyên biệt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Jefferies &amp; Ungar 2020: VN SAD=30,7% nhưng 18% không biết; chưa có NC riêng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Decomposition nguyên nhân xu hướng tại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Brunborg 2025 (QT21): bất mãn trường + MXH; VN có dữ liệu nhưng chưa phân tích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giảm screen time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JAMA 2024: d=0,53 chỉ 2 tuần; Li 2025 dọc yếu; VN: 0 RCT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Đánh giá DASS-Y vs DASS-21 vs GAD-7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Vĩnh Lộc: DASS-Y cho 25,1% vs DASS-21 40-86%; ngưỡng nào phù hợp?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SKTT VTN DTTS/vùng khó khăn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Ngô Anh Vinh: DTTS 54,4%; 59 Countries: thực phẩm AOR=2,22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Bất an thực phẩm → lo âu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59 Countries (QT31): AOR=2,22 nhưng VN chưa NC; nông thôn/DTTS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9. Gợi ý đề cương nghiên cứu — 3 giai đoạn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9. Đề cương gợi ý — Dựa trên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Thời gian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1. Khảo sát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Tỷ lệ lo âu (GAD-7 + DASS-Y + SIAS) + yếu tố nguy cơ/bảo vệ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Cắt ngang, 1.000+ HS THCS/THPT, 3 vùng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2. So sánh công cụ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GAD-7 vs DASS-21 vs DASS-Y vs SIAS trên cùng mẫu + DISC-5 mẫu con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Thiết kế so sánh công cụ, 300–500 HS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 Can thiệp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RCT CBT nhóm + PE tại trường vs đối chứng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RCT cluster (5 trường can thiệp, 5 đối chứng)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12 tháng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Giai đoạn 1 ưu tiên dùng: GAD-7 (so sánh Hoa 2024), DASS-Y (so sánh Vĩnh Lộc 2024), và SIAS-17 (so sánh Jefferies 2020 — có dữ liệu VN). Thêm ESSA (áp lực học tập), ACEs, screen time, giấc ngủ.</w:t>
      </w:r>
    </w:p>
    <w:p>
      <w:r>
        <w:rPr>
          <w:rFonts w:ascii="Times New Roman" w:hAnsi="Times New Roman"/>
          <w:b w:val="0"/>
          <w:i w:val="0"/>
          <w:sz w:val="24"/>
        </w:rPr>
        <w:t>Giai đoạn 3: CBT nhóm + hoạt động thể chất (Li 2025 BMC NMA 2025: cả hai hiệu quả). Kết hợp giảm screen time (JAMA 2024). Đo trước/sau bằng GAD-7 + DASS-Y + SDQ.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Tài liệu cập nhật ngày 04/04/2026. Dựa trên 35 bài NC đã dịch và kiểm tra (2020–2025).</w:t>
      </w:r>
    </w:p>
    <w:p>
      <w:pPr>
        <w:pStyle w:val="Heading2"/>
      </w:pPr>
      <w:r>
        <w:rPr>
          <w:rFonts w:ascii="Times New Roman" w:hAnsi="Times New Roman"/>
          <w:color w:val="000000"/>
        </w:rPr>
        <w:t>10. CAN THIỆP TÂM LÝ CHO VTN RỐI LOẠN LO ÂU — Tổng hợp 6 bài mới (04/2026)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10. Xếp hạng can thiệp cho LO ÂU XÃ HỘI (SAD) — NMA + 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B9 NMA SAD SUCRA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B2 JMIR DMHI g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(internet CBT)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71,2% — HẠNG 1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0,508 (tổng); SAD-specific 0,878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TỐI ƯU — cả NMA + MA xác nhận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gCBT (CBT nhóm)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68,4% — Hạng 2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Chức năng tốt nhất (89,6%)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cá nhân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66,0% — Hạng 3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Cần chuyên gia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có hướng dẫn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0,825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Hướng dẫn QUAN TRỌNG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không hướng dẫn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~0,3–0,4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Kém hiệu quả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trường do GV (B8)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β = −0,096 (3 tháng)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KHẢ THI cho LMIC — cluster RCT Sri Lanka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11. Tổng hợp can thiệp — So sánh các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Loại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 chính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Áp dụng VN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B9 Xian 2024 (NMA SAD)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 RCT, 1.547 VTN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hạng 1; gCBT chức năng tốt nhất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+ gCBT kết hợp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B2 Walder 2025 (DMHI SAD)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21 RCT MA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g=0,508; SAD-specific 0,878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App iCBT VN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B8 De Silva 2024 (Sri Lanka)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Cluster RCT 720 HS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trường do GV; lo âu giảm 3 tháng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Mẫu cho VN — GV cung cấp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B7 Praptomojati 2024 (CA-CBT ĐNA)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SR 7 NC ĐNA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 NC từ VN; cần thích ứng VH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Gap: CA-CBT VN cần phát triển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QT29 Li 2025 (NMA lo âu chung)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 RCT NMA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ACT 0,69; CBT 0,66; PE 0,51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+ PE tại trường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QT28 Zugman 2024 (AJP review)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Tổng quan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CBT+SSRI 80,7% (Walkup CAMS)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Thiếu chuyên gia VN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KẾT LUẬN CAN THIỆP:</w:t>
      </w:r>
    </w:p>
    <w:p>
      <w:r>
        <w:rPr>
          <w:rFonts w:ascii="Times New Roman" w:hAnsi="Times New Roman"/>
          <w:b w:val="0"/>
          <w:i w:val="0"/>
          <w:sz w:val="24"/>
        </w:rPr>
        <w:t>• iCBT (internet CBT) = can thiệp TỐI ƯU cho SAD: B9 SUCRA 71,2% (hạng 1) + B2 g=0,878 (SAD-specific).</w:t>
      </w:r>
    </w:p>
    <w:p>
      <w:r>
        <w:rPr>
          <w:rFonts w:ascii="Times New Roman" w:hAnsi="Times New Roman"/>
          <w:b w:val="0"/>
          <w:i w:val="0"/>
          <w:sz w:val="24"/>
        </w:rPr>
        <w:t>• DMHI cần HƯỚNG DẪN NGƯỜI: B2 g=0,825 (có) vs ~0,3 (không). Không chỉ app tự học.</w:t>
      </w:r>
    </w:p>
    <w:p>
      <w:r>
        <w:rPr>
          <w:rFonts w:ascii="Times New Roman" w:hAnsi="Times New Roman"/>
          <w:b w:val="0"/>
          <w:i w:val="0"/>
          <w:sz w:val="24"/>
        </w:rPr>
        <w:t>• CBT trường do GV = KHẢ THI cho LMIC: B8 Sri Lanka 720 HS, lo âu giảm sau 3 tháng, mất mẫu &lt;1%.</w:t>
      </w:r>
    </w:p>
    <w:p>
      <w:r>
        <w:rPr>
          <w:rFonts w:ascii="Times New Roman" w:hAnsi="Times New Roman"/>
          <w:b w:val="0"/>
          <w:i w:val="0"/>
          <w:sz w:val="24"/>
        </w:rPr>
        <w:t>• 0 NC từ VN về CA-CBT hoặc DMHI cho SAD: B7 SR ĐNA. GAP CỰC LỚN.</w:t>
      </w:r>
    </w:p>
    <w:p>
      <w:r>
        <w:rPr>
          <w:rFonts w:ascii="Times New Roman" w:hAnsi="Times New Roman"/>
          <w:b w:val="0"/>
          <w:i w:val="0"/>
          <w:sz w:val="24"/>
        </w:rPr>
        <w:t>• Đề xuất VN: phát triển app iCBT tiếng Việt + thích ứng VH (B7 CA-CBT) + GV hướng dẫn (B8 Sri Lanka) + thiết kế riêng SAD (B2 g=0,878).</w:t>
      </w:r>
    </w:p>
    <w:p>
      <w:pPr>
        <w:pStyle w:val="Heading2"/>
      </w:pPr>
      <w:r>
        <w:rPr>
          <w:rFonts w:ascii="Times New Roman" w:hAnsi="Times New Roman"/>
          <w:color w:val="000000"/>
        </w:rPr>
        <w:t>11. BÀI VN MỚI — Cập nhật 04/2026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12. Bài VN mới bổ 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Bài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Địa bàn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 chính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A8 Nguyen LX 2023 Medicine Q1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VN toàn quốc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5.730 SV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GAD-7 ≥10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Lo âu 16,2%; ký túc xá PR=1,71; COVID nhiễm PR=2,29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A9 Vĩnh Long 2024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Vĩnh Long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919 HS THPT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CES-D + ESSA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Trầm cảm 12,2%; nghiện rượu + bạo lực gia đình = nguy cơ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VN21 Trần Thảo Vi 2024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Huế (THCS)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341 HS lớp 6→9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ESSA (dọc 3 năm)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Stress tăng 15,3%; học thêm β=4,73 mạnh nhất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VN22 UNICEF 2022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 tỉnh VN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668 HS + 66 GV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SDQ + ESSA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50% học thêm &gt;3h/tuần (15% &gt;9h); bắt nạt; GV la mắng; kỳ thị SKTT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QT36 Moon 2025 Korea ML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213.820 VTN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GAD-7 + ML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Cô đơn hạng 1 (F=16.646); GAD 17,9%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12. CẬP NHẬT 10/04/2026 — 14 bài bổ sung (45-58)</w:t>
      </w:r>
    </w:p>
    <w:p>
      <w:r>
        <w:rPr>
          <w:rFonts w:ascii="Times New Roman" w:hAnsi="Times New Roman"/>
          <w:b w:val="0"/>
          <w:i/>
          <w:sz w:val="24"/>
        </w:rPr>
        <w:t>Sau phiên 10/04/2026, dự án đã bổ sung 14 bài mới: 10 bài có PDF đầy đủ + 4 bài abstract-only (paywall). Tổng số bài hiện nay: 58 (gồm 35 bài cũ + 9 bài VN/can thiệp đã thêm trong phiên 09/04 + 14 bài mới phiên này). Phần này tổng hợp các phát hiện chính + đối chiếu liên bài cho 14 bài mới.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13. Tổng hợp 14 bài mới phiên 10/04/2026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188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Bài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 / Mẫu</w:t>
            </w:r>
          </w:p>
        </w:tc>
        <w:tc>
          <w:tcPr>
            <w:tcW w:type="dxa" w:w="188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 chính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Hải Phòng 2024 (A10)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420 HS THPT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Lo âu 39,3% (DASS-21); nữ &gt; nam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Zheng 2025 TQ MXH (A6)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+ mediation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469 HS nghề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Giấc ngủ β=0,615 (mạnh nhất); MXH gián tiếp 63% qua self-efficacy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Long An 2025 (A11)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HS THPT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Lo âu 57,2% — cao nhất VN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UK School Interv 2025 (B5)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Editorial Q1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CBT &gt; mindfulness; MHST + PLACES self-referral; co-design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JAMA App CBT 2024 (B3)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RCT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Mobile CBT app cho lo âu — bằng chứng RCT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Resilience School MA 2025 (B6)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SR + MA RCTs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Nhiều RCT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Resilience trường có hiệu quả nhỏ-TB; heterogeneity cao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51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Japan iCBT SAD 2024 (B11)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RCT đa trung tâm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VTN Nhật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iCBT cho subthreshold SAD — dương tính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Academic Stress SR 2025 (A7)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SLR Q1 34p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Toàn cầu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CBT hiệu quả nhất; quản lý thời gian phù hợp VN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Dinh 2021 VN School Factors (A12)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HS THCS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Yếu tố trường ảnh hưởng lo âu HS THCS VN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Dong 2025 PLOS DASS (A5)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TQ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2.716 HS Ya An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Lo âu 41,4%; tâm sự gia đình OR=0,22 (giảm 78%)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55*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Chen 2025 COVID Meta (A4)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Meta 3-cấp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141 NC, 1M+ trẻ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14 bảo vệ + 29 nguy cơ; emotional functioning bảo vệ mạnh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56*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Zhang 2026 Bayesian CBT (B1)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Bayesian MA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31 RCT, 19.865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CBT trường phổ quát hiệu quả NHỎ; chất lượng nền THẤP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57*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Qiaochu 2025 Mobile CBT (B4)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SR 9 RCT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2.479 trẻ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Trầm cảm 7/8 NC; lo âu chỉ 2/6 NC hiệu quả</w:t>
            </w:r>
          </w:p>
        </w:tc>
      </w:tr>
      <w:tr>
        <w:tc>
          <w:tcPr>
            <w:tcW w:type="dxa" w:w="188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58*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Menon 2025 LMIC SEA (B10)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Scoping Review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69 NC / 12 nước</w:t>
            </w:r>
          </w:p>
        </w:tc>
        <w:tc>
          <w:tcPr>
            <w:tcW w:type="dxa" w:w="188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KHOẢNG TRỐNG: cộng đồng + gia đình + dài hạn</w:t>
            </w:r>
          </w:p>
        </w:tc>
      </w:tr>
    </w:tbl>
    <w:p>
      <w:r>
        <w:rPr>
          <w:rFonts w:ascii="Times New Roman" w:hAnsi="Times New Roman"/>
          <w:b w:val="0"/>
          <w:i/>
          <w:sz w:val="20"/>
        </w:rPr>
        <w:t>* Dấu (*) = bài abstract-only (paywall); chưa có PDF đầy đủ.</w:t>
      </w:r>
    </w:p>
    <w:p>
      <w:pPr>
        <w:pStyle w:val="Heading2"/>
      </w:pPr>
      <w:r>
        <w:rPr>
          <w:rFonts w:ascii="Times New Roman" w:hAnsi="Times New Roman"/>
          <w:color w:val="000000"/>
        </w:rPr>
        <w:t>13. PHÁT HIỆN MỚI — Đối chiếu liên bài 36-58</w:t>
      </w:r>
    </w:p>
    <w:p>
      <w:pPr>
        <w:pStyle w:val="Heading3"/>
      </w:pPr>
      <w:r>
        <w:rPr>
          <w:rFonts w:ascii="Times New Roman" w:hAnsi="Times New Roman"/>
          <w:color w:val="000000"/>
        </w:rPr>
        <w:t>13.1. Bản đồ tỷ lệ lo âu VN — CẬP NHẬT</w:t>
      </w:r>
    </w:p>
    <w:p>
      <w:r>
        <w:rPr>
          <w:rFonts w:ascii="Times New Roman" w:hAnsi="Times New Roman"/>
          <w:b/>
          <w:i w:val="0"/>
          <w:sz w:val="24"/>
        </w:rPr>
        <w:t>Sau khi bổ sung 5 bài VN mới, bản đồ tỷ lệ lo âu HS VN đã đầy đủ hơn: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Địa bàn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1881"/>
            <w:tcW w:w="158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181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Hà Nội THPT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Hoa 2024 (#02)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~1.000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GAD-7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Huế THCS (dọc 3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Trần Thảo Vi 2024 (#36)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745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DASS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~30-40%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Hải Phòng THPT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#45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39,3%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Long An THPT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#47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57,2% (cao nhất)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Vĩnh Long THPT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#40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919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CES-D + ESSA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12,2% (chỉ trầm cảm)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VN COVID toàn quốc SV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Nguyen LX 2023 (#39)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5.730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GAD-7 ≥10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16,2%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HS THCS VN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Dinh 2021 (#53)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  <w:tc>
          <w:tcPr>
            <w:tcW w:type="dxa" w:w="1881"/>
            <w:tcW w:w="1587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  <w:tc>
          <w:tcPr>
            <w:tcW w:type="dxa" w:w="1881"/>
            <w:tcW w:w="1814" w:type="dxa"/>
          </w:tcPr>
          <w:p>
            <w:r>
              <w:rPr>
                <w:rFonts w:ascii="Times New Roman" w:hAnsi="Times New Roman"/>
                <w:sz w:val="20"/>
              </w:rPr>
              <w:t>TBD</w:t>
            </w:r>
          </w:p>
        </w:tc>
      </w:tr>
    </w:tbl>
    <w:p>
      <w:r>
        <w:rPr>
          <w:rFonts w:ascii="Times New Roman" w:hAnsi="Times New Roman"/>
          <w:b w:val="0"/>
          <w:i/>
          <w:sz w:val="24"/>
        </w:rPr>
        <w:t>NHẬN XÉT: Tỷ lệ lo âu HS VN dao động 16% (SV đại học GAD-7 ≥10) → 57,2% (Long An). Sự dao động phản ánh: (1) khác biệt công cụ và cut-off, (2) khác biệt vùng (Long An ĐB SCL &gt; Hà Nội), (3) khác biệt độ tuổi (THPT &gt; SV). Cần NC chuẩn hóa công cụ.</w:t>
      </w:r>
    </w:p>
    <w:p>
      <w:pPr>
        <w:pStyle w:val="Heading3"/>
      </w:pPr>
      <w:r>
        <w:rPr>
          <w:rFonts w:ascii="Times New Roman" w:hAnsi="Times New Roman"/>
          <w:color w:val="000000"/>
        </w:rPr>
        <w:t>13.2. CƠ CHẾ BẢO VỆ — Phát hiện mới (Dong A5 + Chen A4)</w:t>
      </w:r>
    </w:p>
    <w:p>
      <w:r>
        <w:rPr>
          <w:rFonts w:ascii="Times New Roman" w:hAnsi="Times New Roman"/>
          <w:b/>
          <w:i w:val="0"/>
          <w:sz w:val="24"/>
        </w:rPr>
        <w:t>Phát hiện QUAN TRỌNG NHẤT của phiên này: KÊNH GIAO TIẾP GIA ĐÌNH là yếu tố bảo vệ mạnh nhất.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 bảo vệ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Hiệu lực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Tâm sự với gia đình (vs không có)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OR=0,22 (giảm 78% trầm cảm)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Dong A5 (#54) n=2.716 TQ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MẠNH NHẤT — kênh giao tiếp &gt; mức hỗ trợ chung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Tâm sự với bạn bè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OR=0,37 (giảm 63%)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Dong A5 (#54)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Mạnh thứ 2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Hỗ trợ gia đình "More" (vs hiếm)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OR=0,45 (giảm 55%)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Dong A5 (#54)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Mạnh thứ 3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Tìm trợ giúp chủ động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OR=0,48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Dong A5 (#54)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Hành vi chủ động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Emotional functioning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bảo vệ MẠNH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Chen A4 (#55) meta 141 NC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Chưa có hệ số cụ thể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Family support + community resources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Buffer quan trọng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Chen A4 (#55)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Confirmation đa NC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Resilience + lạc quan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Tăng nguồn lực tâm lý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B6 (#50) MA RCT + VN21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Effect TB; phù hợp giai đoạn 2 đề cương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Self-efficacy (mediation)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MXH gián tiếp 63% qua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Zheng A6 (#46)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Cơ chế: MXH→giảm SE→tăng lo âu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GỢI Ý CAN THIỆP MỚI: Tập huấn KỸ NĂNG GIAO TIẾP cha-con (chứ không chỉ "tăng hỗ trợ" chung) — phù hợp với khoảng trống Menon B10 về can thiệp gia đình ở LMIC.</w:t>
      </w:r>
    </w:p>
    <w:p>
      <w:pPr>
        <w:pStyle w:val="Heading3"/>
      </w:pPr>
      <w:r>
        <w:rPr>
          <w:rFonts w:ascii="Times New Roman" w:hAnsi="Times New Roman"/>
          <w:color w:val="000000"/>
        </w:rPr>
        <w:t>13.3. CAN THIỆP CBT — Bằng chứng MÂU THUẪN</w:t>
      </w:r>
    </w:p>
    <w:p>
      <w:r>
        <w:rPr>
          <w:rFonts w:ascii="Times New Roman" w:hAnsi="Times New Roman"/>
          <w:b/>
          <w:i w:val="0"/>
          <w:sz w:val="24"/>
        </w:rPr>
        <w:t>Phiên này bổ sung 6 bài can thiệp (B1, B3, B4, B5, B6, B10, B11) — dẫn đến bức tranh phức tạp về CBT trường: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Loại CBT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quả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Diễn giải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Zhang B1 (#56)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phổ quát trường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Hiệu quả NHỎ; chất lượng nền THẤP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Universal yếu — dilution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UK B5 (#48)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Mindfulness trường (universal)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Mindfulness 8.376 HS THẤT BẠI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Engagement thấp; co-design cần thiết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UK B5 (#48)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BESST CBT self-referral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TÍCH CỰC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Targeted + tự chọn = tốt hơn universal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B8 Sri Lanka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do GV (cluster RCT)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Lo âu giảm sau 3 tháng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GV có thể, dù chuyên gia lâm sàng &gt; GV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B6 Resilience (#50)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Resilience MA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Hiệu quả nhỏ-TB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Yếu tố bảo vệ — bổ sung CBT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B11 Japan iCBT (#51)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iCBT subthreshold SAD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DƯƠNG TÍNH RCT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Targeted thành công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B3 JAMA App (#49)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Mobile App CBT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RCT — chi tiết PDF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Bằng chứng mới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B4 Qiaochu (#57)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Mobile CBT SR 9 RCT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Trầm cảm 7/8 NC; LO ÂU chỉ 2/6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Mobile mạnh trầm cảm, YẾU lo âu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B7 CA-CBT ĐNA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thích ứng VH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Có hiệu quả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Phù hợp LMIC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TỔNG KẾT MỚI VỀ CBT TRƯỜNG:</w:t>
      </w:r>
    </w:p>
    <w:p>
      <w:r>
        <w:rPr>
          <w:rFonts w:ascii="Times New Roman" w:hAnsi="Times New Roman"/>
          <w:b w:val="0"/>
          <w:i w:val="0"/>
          <w:sz w:val="24"/>
        </w:rPr>
        <w:t>• UNIVERSAL (phổ quát): hiệu quả NHỎ — dilution + engagement thấp (B1 Bayesian, B5 Mindfulness UK).</w:t>
      </w:r>
    </w:p>
    <w:p>
      <w:r>
        <w:rPr>
          <w:rFonts w:ascii="Times New Roman" w:hAnsi="Times New Roman"/>
          <w:b w:val="0"/>
          <w:i w:val="0"/>
          <w:sz w:val="24"/>
        </w:rPr>
        <w:t>• TARGETED + tự chọn (self-referral): TỐT HƠN universal (B5 BESST, B11 Japan iCBT).</w:t>
      </w:r>
    </w:p>
    <w:p>
      <w:r>
        <w:rPr>
          <w:rFonts w:ascii="Times New Roman" w:hAnsi="Times New Roman"/>
          <w:b w:val="0"/>
          <w:i w:val="0"/>
          <w:sz w:val="24"/>
        </w:rPr>
        <w:t>• MOBILE CBT: mạnh cho TRẦM CẢM (B4: 7/8), yếu cho LO ÂU (B4: 2/6) — nhưng SAD-specific tốt (B11 Japan, B2 JMIR g=0,878).</w:t>
      </w:r>
    </w:p>
    <w:p>
      <w:r>
        <w:rPr>
          <w:rFonts w:ascii="Times New Roman" w:hAnsi="Times New Roman"/>
          <w:b w:val="0"/>
          <w:i w:val="0"/>
          <w:sz w:val="24"/>
        </w:rPr>
        <w:t>• GV cung cấp CBT: KHẢ THI ở LMIC nhưng yếu hơn chuyên gia (B5 UK, B8 Sri Lanka).</w:t>
      </w:r>
    </w:p>
    <w:p>
      <w:r>
        <w:rPr>
          <w:rFonts w:ascii="Times New Roman" w:hAnsi="Times New Roman"/>
          <w:b w:val="0"/>
          <w:i w:val="0"/>
          <w:sz w:val="24"/>
        </w:rPr>
        <w:t>• KẾT HỢP CBT + RESILIENCE + skill thông gia đình → có thể HIỆU QUẢ HƠN single-modality.</w:t>
      </w:r>
    </w:p>
    <w:p>
      <w:pPr>
        <w:pStyle w:val="Heading3"/>
      </w:pPr>
      <w:r>
        <w:rPr>
          <w:rFonts w:ascii="Times New Roman" w:hAnsi="Times New Roman"/>
          <w:color w:val="000000"/>
        </w:rPr>
        <w:t>13.4. KHOẢNG TRỐNG NC — CẬP NHẬT 10/04/2026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351"/>
            <w:tcW w:w="368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trống MỚI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 từ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RCT can thiệp KỸ NĂNG GIAO TIẾP gia đình ở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Dong A5 OR=0,22 + Menon B10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CBT TARGETED self-referral cho VTN VN có triệu chứng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B5 BESST UK + B11 Japan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Mobile CBT tiếng Việt cho TRẦM CẢM (mạnh) + SAD (đặc thù)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B3 JAMA + B4 Qiaochu + B11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NC dọc đo CẢ 3 trục DASS-21 ở mẫu VN &gt;2.000 THPT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Dong A5 + VN21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Cộng đồng + gia đình can thiệp ở LMIC Đông Á (gồm VN)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Menon B10 scoping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So sánh tỷ lệ lo âu vùng VN (chuẩn hóa công cụ)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 NC VN với tỷ lệ 16-57%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</w:t>
            </w:r>
          </w:p>
        </w:tc>
      </w:tr>
      <w:tr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351"/>
            <w:tcW w:w="3685" w:type="dxa"/>
          </w:tcPr>
          <w:p>
            <w:r>
              <w:rPr>
                <w:rFonts w:ascii="Times New Roman" w:hAnsi="Times New Roman"/>
                <w:sz w:val="20"/>
              </w:rPr>
              <w:t>Resilience trường tích hợp CBT — RCT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B6 + Ireland QT32 + VN21 lạc quan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13.5. ĐỀ XUẤT BỔ SUNG ĐỀ CƯƠNG VN</w:t>
      </w:r>
    </w:p>
    <w:p>
      <w:r>
        <w:rPr>
          <w:rFonts w:ascii="Times New Roman" w:hAnsi="Times New Roman"/>
          <w:b/>
          <w:i w:val="0"/>
          <w:sz w:val="24"/>
        </w:rPr>
        <w:t>Dựa trên 14 bài mới, các bổ sung được đề xuất cho đề cương 3 giai đoạn:</w:t>
      </w:r>
    </w:p>
    <w:p>
      <w:r>
        <w:rPr>
          <w:rFonts w:ascii="Times New Roman" w:hAnsi="Times New Roman"/>
          <w:b w:val="0"/>
          <w:i w:val="0"/>
          <w:sz w:val="24"/>
        </w:rPr>
        <w:t>GIAI ĐOẠN 1 — Khảo sát: Thêm câu hỏi về KÊNH GIAO TIẾP gia đình (frequency, content, confidant — như Dong A5). Đo CẢ 3 trục DASS-21. So sánh GAD-7 + DASS-21 + DASS-Y ở cùng mẫu (đã có).</w:t>
      </w:r>
    </w:p>
    <w:p>
      <w:r>
        <w:rPr>
          <w:rFonts w:ascii="Times New Roman" w:hAnsi="Times New Roman"/>
          <w:b w:val="0"/>
          <w:i w:val="0"/>
          <w:sz w:val="24"/>
        </w:rPr>
        <w:t>GIAI ĐOẠN 2 — Can thiệp: Thiết kế can thiệp PHỐI HỢP: (a) tập huấn kỹ năng giao tiếp cho cha mẹ + HS; (b) CBT TARGETED cho HS có triệu chứng (không universal); (c) module mobile CBT tiếng Việt cho trầm cảm; (d) thành phần resilience. Sử dụng thiết kế PLACES self-referral để giảm kỳ thị.</w:t>
      </w:r>
    </w:p>
    <w:p>
      <w:r>
        <w:rPr>
          <w:rFonts w:ascii="Times New Roman" w:hAnsi="Times New Roman"/>
          <w:b w:val="0"/>
          <w:i w:val="0"/>
          <w:sz w:val="24"/>
        </w:rPr>
        <w:t>GIAI ĐOẠN 3 — Phỏng vấn sâu: Tập trung tìm hiểu RÀO CẢN giao tiếp gia đình + cơ chế "fear of letting down others" (Dong A5 phát hiện 60,3% TQ).</w:t>
      </w:r>
    </w:p>
    <w:p>
      <w:r>
        <w:rPr>
          <w:rFonts w:ascii="Times New Roman" w:hAnsi="Times New Roman"/>
          <w:b w:val="0"/>
          <w:i/>
          <w:sz w:val="24"/>
        </w:rPr>
        <w:t>Bản cập nhật này là PHỤ LỤC bổ sung cho tổng hợp 09/04/2026. Toàn bộ 11 sections + 12 bảng cũ vẫn hợp lệ. Bài 36-44 đã được tích hợp trong sections 10-11 phiên trước.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