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https://doi.org/10.3389/fpsyt.2025.1594658</w:t>
      </w:r>
    </w:p>
    <w:p>
      <w:pPr>
        <w:pStyle w:val="Heading1"/>
      </w:pPr>
      <w:r>
        <w:rPr>
          <w:rFonts w:ascii="Times New Roman" w:hAnsi="Times New Roman"/>
          <w:color w:val="000000"/>
        </w:rPr>
        <w:t>Can thiệp tại trường cho khả năng phục hồi ở trẻ em và thanh thiếu niên: Tổng quan hệ thống và phân tích tổng hợp các thử nghiệm ngẫu nhiên có đối chứng</w:t>
      </w:r>
    </w:p>
    <w:p>
      <w:r>
        <w:rPr>
          <w:rFonts w:ascii="Times New Roman" w:hAnsi="Times New Roman"/>
          <w:i/>
          <w:sz w:val="26"/>
        </w:rPr>
        <w:t>School-based interventions for resilience in children and adolescents: a systematic review and meta-analysis of randomized controlled trials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Chenyi Cao et al.</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Frontiers in Psychiatry (Q1, IF ≈ 4,7)</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 15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10.3389/fpsyt.2025.1594658</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Tổng quan hệ thống + Phân tích tổng hợp (SR + MA) các RCT</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Can thiệp RESILIENCE (khả năng phục hồi) tại trường cho trẻ em + VTN</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PMC/Frontiers</w:t>
            </w:r>
          </w:p>
        </w:tc>
      </w:tr>
    </w:tbl>
    <w:p>
      <w:r>
        <w:rPr>
          <w:rFonts w:ascii="Times New Roman" w:hAnsi="Times New Roman"/>
          <w:i/>
          <w:color w:val="808080"/>
          <w:sz w:val="18"/>
        </w:rPr>
        <w:t>--- Trang 1–15, Frontiers in Psychiatry, 2025 ---</w:t>
      </w:r>
    </w:p>
    <w:p>
      <w:pPr>
        <w:pStyle w:val="Heading2"/>
      </w:pPr>
      <w:r>
        <w:rPr>
          <w:rFonts w:ascii="Times New Roman" w:hAnsi="Times New Roman"/>
          <w:color w:val="000000"/>
        </w:rPr>
        <w:t>TÓM TẮT</w:t>
      </w:r>
    </w:p>
    <w:p>
      <w:r>
        <w:rPr>
          <w:rFonts w:ascii="Times New Roman" w:hAnsi="Times New Roman"/>
          <w:b w:val="0"/>
          <w:i w:val="0"/>
          <w:sz w:val="24"/>
        </w:rPr>
        <w:t>Resilience (khả năng phục hồi) là khả năng thích ứng tốt trước nghịch cảnh, căng thẳng, hoặc sang chấn. Tại trường, can thiệp resilience nhắm tăng cường yếu tố BẢO VỆ (tự trọng, kỹ năng ứng phó, kết nối xã hội) thay vì chỉ giảm triệu chứng bệnh.</w:t>
      </w:r>
    </w:p>
    <w:p>
      <w:r>
        <w:rPr>
          <w:rFonts w:ascii="Times New Roman" w:hAnsi="Times New Roman"/>
          <w:color w:val="CC0000"/>
          <w:sz w:val="24"/>
        </w:rPr>
        <w:t>Phương pháp: SR + MA các RCT về can thiệp resilience tại trường cho trẻ em/VTN. Tìm kiếm hệ thống. Đánh giá chất lượng bằng Cochrane Risk of Bias. Random-effects meta-analysis.</w:t>
      </w:r>
    </w:p>
    <w:p>
      <w:r>
        <w:rPr>
          <w:rFonts w:ascii="Times New Roman" w:hAnsi="Times New Roman"/>
          <w:color w:val="CC0000"/>
          <w:sz w:val="24"/>
        </w:rPr>
        <w:t>Kết quả: Can thiệp resilience tại trường CÓ HIỆU QUẢ tăng resilience + giảm triệu chứng SKTT ở trẻ/VTN. Tuy nhiên, kích thước hiệu ứng NHỎI–TRUNG BÌNH và heterogeneity CAO.</w:t>
      </w:r>
    </w:p>
    <w:p>
      <w:pPr>
        <w:pStyle w:val="Heading2"/>
      </w:pPr>
      <w:r>
        <w:rPr>
          <w:rFonts w:ascii="Times New Roman" w:hAnsi="Times New Roman"/>
          <w:color w:val="000000"/>
        </w:rPr>
        <w:t>TÓM TẮT ĐÁNH GIÁ NHANH</w:t>
      </w:r>
    </w:p>
    <w:p>
      <w:r>
        <w:rPr>
          <w:rFonts w:ascii="Times New Roman" w:hAnsi="Times New Roman"/>
          <w:b w:val="0"/>
          <w:i w:val="0"/>
          <w:sz w:val="24"/>
        </w:rPr>
        <w:t>• Frontiers in Psychiatry Q1 IF ≈ 4,7. Open Access PMC.</w:t>
      </w:r>
    </w:p>
    <w:p>
      <w:r>
        <w:rPr>
          <w:rFonts w:ascii="Times New Roman" w:hAnsi="Times New Roman"/>
          <w:b w:val="0"/>
          <w:i w:val="0"/>
          <w:sz w:val="24"/>
        </w:rPr>
        <w:t>• SR + MA các RCT — bằng chứng mạnh về can thiệp RESILIENCE tại trường.</w:t>
      </w:r>
    </w:p>
    <w:p>
      <w:r>
        <w:rPr>
          <w:rFonts w:ascii="Times New Roman" w:hAnsi="Times New Roman"/>
          <w:b w:val="0"/>
          <w:i w:val="0"/>
          <w:sz w:val="24"/>
        </w:rPr>
        <w:t>• Resilience = yếu tố BẢO VỆ — khác CBT (giảm triệu chứng). Bổ sung cho nhau.</w:t>
      </w:r>
    </w:p>
    <w:p>
      <w:r>
        <w:rPr>
          <w:rFonts w:ascii="Times New Roman" w:hAnsi="Times New Roman"/>
          <w:b w:val="0"/>
          <w:i w:val="0"/>
          <w:sz w:val="24"/>
        </w:rPr>
        <w:t>• Ireland QT32: resilience + tự trọng quan trọng HƠN theo thời gian (2012→2019).</w:t>
      </w:r>
    </w:p>
    <w:p>
      <w:r>
        <w:rPr>
          <w:rFonts w:ascii="Times New Roman" w:hAnsi="Times New Roman"/>
          <w:b w:val="0"/>
          <w:i w:val="0"/>
          <w:sz w:val="24"/>
        </w:rPr>
        <w:t>• Úc QT25: flourishing giảm 53%→44,4% — thiếu resilience.</w:t>
      </w:r>
    </w:p>
    <w:p>
      <w:r>
        <w:rPr>
          <w:rFonts w:ascii="Times New Roman" w:hAnsi="Times New Roman"/>
          <w:b w:val="0"/>
          <w:i w:val="0"/>
          <w:sz w:val="24"/>
        </w:rPr>
        <w:t>• B8 Sri Lanka RCT: tự trọng tăng β=0,811 sau CBT.</w:t>
      </w:r>
    </w:p>
    <w:p>
      <w:r>
        <w:rPr>
          <w:rFonts w:ascii="Times New Roman" w:hAnsi="Times New Roman"/>
          <w:b w:val="0"/>
          <w:i w:val="0"/>
          <w:sz w:val="24"/>
        </w:rPr>
        <w:t>• Phù hợp đề cương: CBT + PE + RESILIENCE tại trường.</w:t>
      </w:r>
    </w:p>
    <w:p>
      <w:r>
        <w:rPr>
          <w:rFonts w:ascii="Times New Roman" w:hAnsi="Times New Roman"/>
          <w:b/>
          <w:i w:val="0"/>
          <w:sz w:val="24"/>
        </w:rPr>
        <w:t>Hạn chế: Đa số RCT phương Tây. Heterogeneity cao. Hiệu ứng nhỏ–TB.</w:t>
      </w:r>
    </w:p>
    <w:p>
      <w:pPr>
        <w:pStyle w:val="Heading2"/>
      </w:pPr>
      <w:r>
        <w:rPr>
          <w:rFonts w:ascii="Times New Roman" w:hAnsi="Times New Roman"/>
          <w:color w:val="000000"/>
        </w:rPr>
        <w:t>KẾT QUẢ VÀ THẢO LUẬN</w:t>
      </w:r>
    </w:p>
    <w:p>
      <w:r>
        <w:rPr>
          <w:rFonts w:ascii="Times New Roman" w:hAnsi="Times New Roman"/>
          <w:b w:val="0"/>
          <w:i w:val="0"/>
          <w:sz w:val="24"/>
        </w:rPr>
        <w:t>Can thiệp resilience bao gồm: kỹ năng ứng phó, tư duy lạc quan, giải quyết vấn đề, kết nối xã hội, tự nhận thức. Thường tích hợp yếu tố CBT nhưng mở rộng hơn — không chỉ giảm triệu chứng mà TĂNG nguồn lực tâm lý.</w:t>
      </w:r>
    </w:p>
    <w:p>
      <w:r>
        <w:rPr>
          <w:rFonts w:ascii="Times New Roman" w:hAnsi="Times New Roman"/>
          <w:b w:val="0"/>
          <w:i w:val="0"/>
          <w:sz w:val="24"/>
        </w:rPr>
        <w:t>Kích thước hiệu ứng nhỏ–trung bình — phù hợp với NC can thiệp trường khác: Zhameden QT03 (hiệu quả nhỏ cho lo âu), B5 UK (CBT hiệu quả hơn mindfulness). Heterogeneity do khác biệt thiết kế, mẫu, văn hóa.</w:t>
      </w:r>
    </w:p>
    <w:p>
      <w:r>
        <w:rPr>
          <w:rFonts w:ascii="Times New Roman" w:hAnsi="Times New Roman"/>
          <w:b w:val="0"/>
          <w:i w:val="0"/>
          <w:sz w:val="24"/>
        </w:rPr>
        <w:t>Phù hợp Ireland QT32: tự trọng + resilience quan trọng HƠN ở 2019 so với 2012. Thảo Vi VN19: lạc quan trung gian lo âu→trầm cảm (β gián tiếp = −0,24). Gợi ý: can thiệp TĂNG resilience + lạc quan có thể giảm CẢ lo âu VÀ trầm cảm.</w:t>
      </w:r>
    </w:p>
    <w:p>
      <w:r>
        <w:rPr>
          <w:rFonts w:ascii="Times New Roman" w:hAnsi="Times New Roman"/>
          <w:b/>
          <w:color w:val="FF0000"/>
          <w:sz w:val="26"/>
        </w:rPr>
        <w:t>QUAN ĐIỂM PHẢN BIỆN / CRITICAL REVIEW</w:t>
      </w:r>
    </w:p>
    <w:p>
      <w:r>
        <w:rPr>
          <w:rFonts w:ascii="Times New Roman" w:hAnsi="Times New Roman"/>
          <w:b w:val="0"/>
          <w:color w:val="FF0000"/>
          <w:sz w:val="24"/>
        </w:rPr>
        <w:t>Frontiers Q1. SR+MA RCTs resilience trường — DUY NHẤT. Phù hợp QT32 (resilience + tự trọng), VN19 (lạc quan). Hạn chế: phương Tây, heterogeneity, hiệu ứng nhỏ. Gap: RCT resilience tại trường VN — kết hợp CBT + PE + resilience.</w:t>
      </w:r>
    </w:p>
    <w:p>
      <w:r>
        <w:rPr>
          <w:rFonts w:ascii="Times New Roman" w:hAnsi="Times New Roman"/>
          <w:b/>
          <w:i w:val="0"/>
          <w:sz w:val="24"/>
        </w:rPr>
        <w:t>Đánh giá: ⭐⭐⭐⭐ Cao. SR+MA RCTs, Frontiers Q1, resilience — yếu tố bảo vệ.</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