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i w:val="0"/>
          <w:sz w:val="20"/>
        </w:rPr>
        <w:t>Link: https://doi.org/10.1002/jclp.70069</w:t>
      </w:r>
    </w:p>
    <w:p>
      <w:pPr>
        <w:pStyle w:val="Heading1"/>
      </w:pPr>
      <w:r>
        <w:rPr>
          <w:rFonts w:ascii="Times New Roman" w:hAnsi="Times New Roman"/>
          <w:color w:val="000000"/>
        </w:rPr>
        <w:t>Hiệu quả lâu dài của CBT tại trường ở trẻ em và vị thành niên nguy cơ thấp: Phân tích tổng hợp Bayesian</w:t>
      </w:r>
    </w:p>
    <w:p>
      <w:r>
        <w:rPr>
          <w:rFonts w:ascii="Times New Roman" w:hAnsi="Times New Roman"/>
          <w:i/>
          <w:sz w:val="26"/>
        </w:rPr>
        <w:t>Long-Term Effects of School-Based CBT in Low-Risk Children and Adolescents: A Bayesian Meta-Analysis</w:t>
      </w:r>
    </w:p>
    <w:p>
      <w:r>
        <w:rPr>
          <w:rFonts w:ascii="Times New Roman" w:hAnsi="Times New Roman"/>
          <w:b/>
          <w:i/>
          <w:color w:val="CC6600"/>
          <w:sz w:val="22"/>
        </w:rPr>
        <w:t>⚠ LƯU Ý: Bản dịch này CHỈ DỰA TRÊN ABSTRACT từ Crossref/Semantic Scholar — chưa có PDF đầy đủ (paywall). Cần truy cập thư viện ĐH để có toàn văn.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Tác giả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Xiangying Zhang, Zhide Liang, Jihye Kang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Journal of Clinical Psychology (Q1) — Wiley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Xuất bản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Online 11/2025, in print Vol. 82, pp. 248–259, 03/2026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DOI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10.1002/jclp.70069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Loại NC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Phân tích tổng hợp Bayesian — 31 RCT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Mẫu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31 RCT, n = 19.865 trẻ + VTN nguy cơ thấp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Phạm vi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CBT phổ quát tại trường — trầm cảm + lo âu, follow-up dài hạn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Truy cập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🔒 Paywall — Wiley</w:t>
            </w:r>
          </w:p>
        </w:tc>
      </w:tr>
    </w:tbl>
    <w:p>
      <w:r>
        <w:rPr>
          <w:rFonts w:ascii="Times New Roman" w:hAnsi="Times New Roman"/>
          <w:i/>
          <w:color w:val="808080"/>
          <w:sz w:val="18"/>
        </w:rPr>
        <w:t>--- Trang 248–259, J Clin Psychol, Vol. 82(3), 2026 ---</w:t>
      </w:r>
    </w:p>
    <w:p>
      <w:pPr>
        <w:pStyle w:val="Heading2"/>
      </w:pPr>
      <w:r>
        <w:rPr>
          <w:rFonts w:ascii="Times New Roman" w:hAnsi="Times New Roman"/>
          <w:color w:val="000000"/>
        </w:rPr>
        <w:t>TÓM LƯỢC NỘI DUNG (từ abstract)</w:t>
      </w:r>
    </w:p>
    <w:p>
      <w:r>
        <w:rPr>
          <w:rFonts w:ascii="Times New Roman" w:hAnsi="Times New Roman"/>
          <w:b w:val="0"/>
          <w:i w:val="0"/>
          <w:sz w:val="24"/>
        </w:rPr>
        <w:t>Phân tích tổng hợp Bayesian 31 RCT về CBT phổ quát tại trường cho trầm cảm và lo âu ở thanh thiếu niên nguy cơ thấp (n = 19.865). Tổng số mẫu lớn nhất hiện nay cho can thiệp CBT trường.</w:t>
      </w:r>
    </w:p>
    <w:p>
      <w:r>
        <w:rPr>
          <w:rFonts w:ascii="Times New Roman" w:hAnsi="Times New Roman"/>
          <w:color w:val="CC0000"/>
          <w:sz w:val="24"/>
        </w:rPr>
        <w:t>Kết quả: Cải thiện CÓ Ý NGHĨA THỐNG KÊ nhưng KHIÊM TỐN trên triệu chứng trầm cảm; giảm NHỎ trên triệu chứng lo âu. Hiệu quả DUY TRÌ tới 1 năm sau can thiệp.</w:t>
      </w:r>
    </w:p>
    <w:p>
      <w:r>
        <w:rPr>
          <w:rFonts w:ascii="Times New Roman" w:hAnsi="Times New Roman"/>
          <w:color w:val="CC0000"/>
          <w:sz w:val="24"/>
        </w:rPr>
        <w:t>Kết luận tác giả: "Chất lượng bằng chứng nền rất thấp khiến phát hiện này CHƯA ĐỦ vững chắc để hỗ trợ triển khai rộng rãi tại thời điểm này." Tức là: CBT trường có hứa hẹn nhưng cần RCT chất lượng cao hơn trước khi mở rộng.</w:t>
      </w:r>
    </w:p>
    <w:p>
      <w:r>
        <w:rPr>
          <w:rFonts w:ascii="Times New Roman" w:hAnsi="Times New Roman"/>
          <w:b/>
          <w:color w:val="FF0000"/>
          <w:sz w:val="26"/>
        </w:rPr>
        <w:t>GIÁ TRỊ CHO ĐỀ TÀI VN</w:t>
      </w:r>
    </w:p>
    <w:p>
      <w:r>
        <w:rPr>
          <w:rFonts w:ascii="Times New Roman" w:hAnsi="Times New Roman"/>
          <w:b w:val="0"/>
          <w:color w:val="FF0000"/>
          <w:sz w:val="24"/>
        </w:rPr>
        <w:t>• Bayesian MA 31 RCT, n=19.865 — tổng mẫu lớn nhất. Q1 Wiley.</w:t>
      </w:r>
    </w:p>
    <w:p>
      <w:r>
        <w:rPr>
          <w:rFonts w:ascii="Times New Roman" w:hAnsi="Times New Roman"/>
          <w:b w:val="0"/>
          <w:color w:val="FF0000"/>
          <w:sz w:val="24"/>
        </w:rPr>
        <w:t>• Phát hiện QUAN TRỌNG: CBT phổ quát có hiệu quả NHỎ và CHẤT LƯỢNG NỀN THẤP — TRÁI với QT29 BMC NMA 2025 (CBT SUCRA 0,66 hạng 2).</w:t>
      </w:r>
    </w:p>
    <w:p>
      <w:r>
        <w:rPr>
          <w:rFonts w:ascii="Times New Roman" w:hAnsi="Times New Roman"/>
          <w:b w:val="0"/>
          <w:color w:val="FF0000"/>
          <w:sz w:val="24"/>
        </w:rPr>
        <w:t>• Mâu thuẫn này phản ánh khác biệt giữa CBT PHỔ QUÁT (low-risk, dilution) vs CBT CÓ MỤC TIÊU (high-risk).</w:t>
      </w:r>
    </w:p>
    <w:p>
      <w:r>
        <w:rPr>
          <w:rFonts w:ascii="Times New Roman" w:hAnsi="Times New Roman"/>
          <w:b w:val="0"/>
          <w:color w:val="FF0000"/>
          <w:sz w:val="24"/>
        </w:rPr>
        <w:t>• Phù hợp B5 UK (mindfulness 8.376 HS thất bại do engagement) — universal interventions thường yếu hiệu quả.</w:t>
      </w:r>
    </w:p>
    <w:p>
      <w:r>
        <w:rPr>
          <w:rFonts w:ascii="Times New Roman" w:hAnsi="Times New Roman"/>
          <w:b w:val="0"/>
          <w:color w:val="FF0000"/>
          <w:sz w:val="24"/>
        </w:rPr>
        <w:t>• Gợi ý cho VN: nên thử CBT TARGETED (HS có triệu chứng) thay vì universal — giảm dilution.</w:t>
      </w:r>
    </w:p>
    <w:p>
      <w:r>
        <w:rPr>
          <w:rFonts w:ascii="Times New Roman" w:hAnsi="Times New Roman"/>
          <w:b w:val="0"/>
          <w:color w:val="FF0000"/>
          <w:sz w:val="24"/>
        </w:rPr>
        <w:t>• Hiệu quả duy trì 1 năm — đáng khích lệ, nhưng cần RCT VN dài hạn.</w:t>
      </w:r>
    </w:p>
    <w:p>
      <w:r>
        <w:rPr>
          <w:rFonts w:ascii="Times New Roman" w:hAnsi="Times New Roman"/>
          <w:b w:val="0"/>
          <w:color w:val="FF0000"/>
          <w:sz w:val="24"/>
        </w:rPr>
        <w:t>• Hạn chế: chưa có full PDF → chưa biết SMD cụ thể, heterogeneity I².</w:t>
      </w:r>
    </w:p>
    <w:p>
      <w:r>
        <w:rPr>
          <w:rFonts w:ascii="Times New Roman" w:hAnsi="Times New Roman"/>
          <w:b/>
          <w:i w:val="0"/>
          <w:sz w:val="24"/>
        </w:rPr>
        <w:t>Đánh giá: ⭐⭐⭐⭐ Cao. Bayesian MA Q1 — quan trọng cho cảnh báo về universal CBT.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version/>
</cp:coreProperties>
</file>