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Times New Roman" w:hAnsi="Times New Roman"/>
          <w:color w:val="0000FF"/>
          <w:sz w:val="20"/>
        </w:rPr>
        <w:t>Link bài báo gốc: https://doi.org/10.69980/ajpr.v28i1.105</w:t>
      </w:r>
    </w:p>
    <w:p/>
    <w:p>
      <w:pPr>
        <w:pStyle w:val="Heading1"/>
      </w:pPr>
      <w:r>
        <w:rPr>
          <w:rFonts w:ascii="Times New Roman" w:hAnsi="Times New Roman"/>
          <w:color w:val="000000"/>
        </w:rPr>
        <w:t>Mức độ căng thẳng, lo âu và trầm cảm ở thanh thiếu niên trong và sau đại dịch COVID-19 tại Việt Nam: Nghiên cứu cắt ngang</w:t>
      </w:r>
    </w:p>
    <w:p>
      <w:pPr>
        <w:pStyle w:val="Heading2"/>
      </w:pPr>
      <w:r>
        <w:rPr>
          <w:rFonts w:ascii="Times New Roman" w:hAnsi="Times New Roman"/>
          <w:color w:val="000000"/>
        </w:rPr>
        <w:t>Levels of Stress, Anxiety, and Depression in Adolescents during and after the COVID-19 Pandemic in Vietnam: A Cross-sectional Study</w:t>
      </w:r>
    </w:p>
    <w:p>
      <w:pPr>
        <w:pStyle w:val="Heading2"/>
      </w:pPr>
      <w:r>
        <w:rPr>
          <w:rFonts w:ascii="Times New Roman" w:hAnsi="Times New Roman"/>
          <w:color w:val="000000"/>
        </w:rPr>
        <w:t>THÔNG TIN THƯ MỤC</w:t>
      </w:r>
    </w:p>
    <w:tbl>
      <w:tblPr>
        <w:tblStyle w:val="TableGrid"/>
        <w:tblW w:type="auto" w:w="0"/>
        <w:jc w:val="center"/>
        <w:tblLook w:firstColumn="1" w:firstRow="1" w:lastColumn="0" w:lastRow="0" w:noHBand="0" w:noVBand="1" w:val="04A0"/>
      </w:tblPr>
      <w:tblGrid>
        <w:gridCol w:w="4702"/>
        <w:gridCol w:w="4702"/>
      </w:tblGrid>
      <w:tr>
        <w:tc>
          <w:tcPr>
            <w:tcW w:type="dxa" w:w="4702"/>
            <w:tcW w:w="1984" w:type="dxa"/>
            <w:shd w:fill="D9E2F3" w:val="clear"/>
          </w:tcPr>
          <w:p>
            <w:r>
              <w:rPr>
                <w:rFonts w:ascii="Times New Roman" w:hAnsi="Times New Roman"/>
                <w:b/>
                <w:sz w:val="20"/>
              </w:rPr>
              <w:t>Tiêu đề gốc</w:t>
            </w:r>
          </w:p>
        </w:tc>
        <w:tc>
          <w:tcPr>
            <w:tcW w:type="dxa" w:w="4702"/>
            <w:tcW w:w="7087" w:type="dxa"/>
          </w:tcPr>
          <w:p>
            <w:r>
              <w:rPr>
                <w:rFonts w:ascii="Times New Roman" w:hAnsi="Times New Roman"/>
                <w:sz w:val="20"/>
              </w:rPr>
              <w:t>Levels of Stress, Anxiety, and Depression in Adolescents during and after the COVID-19 Pandemic in Vietnam: A Cross-sectional Study</w:t>
            </w:r>
          </w:p>
        </w:tc>
      </w:tr>
      <w:tr>
        <w:tc>
          <w:tcPr>
            <w:tcW w:type="dxa" w:w="4702"/>
            <w:tcW w:w="1984" w:type="dxa"/>
            <w:shd w:fill="D9E2F3" w:val="clear"/>
          </w:tcPr>
          <w:p>
            <w:r>
              <w:rPr>
                <w:rFonts w:ascii="Times New Roman" w:hAnsi="Times New Roman"/>
                <w:b/>
                <w:sz w:val="20"/>
              </w:rPr>
              <w:t>Tiêu đề dịch</w:t>
            </w:r>
          </w:p>
        </w:tc>
        <w:tc>
          <w:tcPr>
            <w:tcW w:type="dxa" w:w="4702"/>
            <w:tcW w:w="7087" w:type="dxa"/>
          </w:tcPr>
          <w:p>
            <w:r>
              <w:rPr>
                <w:rFonts w:ascii="Times New Roman" w:hAnsi="Times New Roman"/>
                <w:sz w:val="20"/>
              </w:rPr>
              <w:t>Mức độ căng thẳng, lo âu và trầm cảm ở thanh thiếu niên trong và sau đại dịch COVID-19 tại Việt Nam: Nghiên cứu cắt ngang</w:t>
            </w:r>
          </w:p>
        </w:tc>
      </w:tr>
      <w:tr>
        <w:tc>
          <w:tcPr>
            <w:tcW w:type="dxa" w:w="4702"/>
            <w:tcW w:w="1984" w:type="dxa"/>
            <w:shd w:fill="D9E2F3" w:val="clear"/>
          </w:tcPr>
          <w:p>
            <w:r>
              <w:rPr>
                <w:rFonts w:ascii="Times New Roman" w:hAnsi="Times New Roman"/>
                <w:b/>
                <w:sz w:val="20"/>
              </w:rPr>
              <w:t>Tác giả</w:t>
            </w:r>
          </w:p>
        </w:tc>
        <w:tc>
          <w:tcPr>
            <w:tcW w:type="dxa" w:w="4702"/>
            <w:tcW w:w="7087" w:type="dxa"/>
          </w:tcPr>
          <w:p>
            <w:r>
              <w:rPr>
                <w:rFonts w:ascii="Times New Roman" w:hAnsi="Times New Roman"/>
                <w:sz w:val="20"/>
              </w:rPr>
              <w:t>Hoàng Trung Học (PhD, Học viện Quản lý Giáo dục Quốc gia)</w:t>
              <w:br/>
              <w:t>Nguyễn Thùy Dung (ThS, Viện Nghiên cứu, Đào tạo và Ứng dụng Tâm lý)</w:t>
            </w:r>
          </w:p>
        </w:tc>
      </w:tr>
      <w:tr>
        <w:tc>
          <w:tcPr>
            <w:tcW w:type="dxa" w:w="4702"/>
            <w:tcW w:w="1984" w:type="dxa"/>
            <w:shd w:fill="D9E2F3" w:val="clear"/>
          </w:tcPr>
          <w:p>
            <w:r>
              <w:rPr>
                <w:rFonts w:ascii="Times New Roman" w:hAnsi="Times New Roman"/>
                <w:b/>
                <w:sz w:val="20"/>
              </w:rPr>
              <w:t>Tạp chí</w:t>
            </w:r>
          </w:p>
        </w:tc>
        <w:tc>
          <w:tcPr>
            <w:tcW w:type="dxa" w:w="4702"/>
            <w:tcW w:w="7087" w:type="dxa"/>
          </w:tcPr>
          <w:p>
            <w:r>
              <w:rPr>
                <w:rFonts w:ascii="Times New Roman" w:hAnsi="Times New Roman"/>
                <w:sz w:val="20"/>
              </w:rPr>
              <w:t>American Journal of Psychiatric Rehabilitation, Vol. 28, No. 1, April 2025, pp. 360–367</w:t>
            </w:r>
          </w:p>
        </w:tc>
      </w:tr>
      <w:tr>
        <w:tc>
          <w:tcPr>
            <w:tcW w:type="dxa" w:w="4702"/>
            <w:tcW w:w="1984" w:type="dxa"/>
            <w:shd w:fill="D9E2F3" w:val="clear"/>
          </w:tcPr>
          <w:p>
            <w:r>
              <w:rPr>
                <w:rFonts w:ascii="Times New Roman" w:hAnsi="Times New Roman"/>
                <w:b/>
                <w:sz w:val="20"/>
              </w:rPr>
              <w:t>DOI</w:t>
            </w:r>
          </w:p>
        </w:tc>
        <w:tc>
          <w:tcPr>
            <w:tcW w:type="dxa" w:w="4702"/>
            <w:tcW w:w="7087" w:type="dxa"/>
          </w:tcPr>
          <w:p>
            <w:r>
              <w:rPr>
                <w:rFonts w:ascii="Times New Roman" w:hAnsi="Times New Roman"/>
                <w:sz w:val="20"/>
              </w:rPr>
              <w:t>10.69980/ajpr.v28i1.105</w:t>
            </w:r>
          </w:p>
        </w:tc>
      </w:tr>
      <w:tr>
        <w:tc>
          <w:tcPr>
            <w:tcW w:type="dxa" w:w="4702"/>
            <w:tcW w:w="1984" w:type="dxa"/>
            <w:shd w:fill="D9E2F3" w:val="clear"/>
          </w:tcPr>
          <w:p>
            <w:r>
              <w:rPr>
                <w:rFonts w:ascii="Times New Roman" w:hAnsi="Times New Roman"/>
                <w:b/>
                <w:sz w:val="20"/>
              </w:rPr>
              <w:t>ISSN</w:t>
            </w:r>
          </w:p>
        </w:tc>
        <w:tc>
          <w:tcPr>
            <w:tcW w:type="dxa" w:w="4702"/>
            <w:tcW w:w="7087" w:type="dxa"/>
          </w:tcPr>
          <w:p>
            <w:r>
              <w:rPr>
                <w:rFonts w:ascii="Times New Roman" w:hAnsi="Times New Roman"/>
                <w:sz w:val="20"/>
              </w:rPr>
              <w:t>1548-7776</w:t>
            </w:r>
          </w:p>
        </w:tc>
      </w:tr>
      <w:tr>
        <w:tc>
          <w:tcPr>
            <w:tcW w:type="dxa" w:w="4702"/>
            <w:tcW w:w="1984" w:type="dxa"/>
            <w:shd w:fill="D9E2F3" w:val="clear"/>
          </w:tcPr>
          <w:p>
            <w:r>
              <w:rPr>
                <w:rFonts w:ascii="Times New Roman" w:hAnsi="Times New Roman"/>
                <w:b/>
                <w:sz w:val="20"/>
              </w:rPr>
              <w:t>Cỡ mẫu</w:t>
            </w:r>
          </w:p>
        </w:tc>
        <w:tc>
          <w:tcPr>
            <w:tcW w:type="dxa" w:w="4702"/>
            <w:tcW w:w="7087" w:type="dxa"/>
          </w:tcPr>
          <w:p>
            <w:r>
              <w:rPr>
                <w:rFonts w:ascii="Times New Roman" w:hAnsi="Times New Roman"/>
                <w:sz w:val="20"/>
              </w:rPr>
              <w:t>8.473 thanh thiếu niên lớp 6–12, 6 tỉnh/thành phố Việt Nam</w:t>
            </w:r>
          </w:p>
        </w:tc>
      </w:tr>
      <w:tr>
        <w:tc>
          <w:tcPr>
            <w:tcW w:type="dxa" w:w="4702"/>
            <w:tcW w:w="1984" w:type="dxa"/>
            <w:shd w:fill="D9E2F3" w:val="clear"/>
          </w:tcPr>
          <w:p>
            <w:r>
              <w:rPr>
                <w:rFonts w:ascii="Times New Roman" w:hAnsi="Times New Roman"/>
                <w:b/>
                <w:sz w:val="20"/>
              </w:rPr>
              <w:t>Thời điểm</w:t>
            </w:r>
          </w:p>
        </w:tc>
        <w:tc>
          <w:tcPr>
            <w:tcW w:type="dxa" w:w="4702"/>
            <w:tcW w:w="7087" w:type="dxa"/>
          </w:tcPr>
          <w:p>
            <w:r>
              <w:rPr>
                <w:rFonts w:ascii="Times New Roman" w:hAnsi="Times New Roman"/>
                <w:sz w:val="20"/>
              </w:rPr>
              <w:t>Đợt 1: 12/2021 (trong COVID), Đợt 2: 9/2023 (sau COVID)</w:t>
            </w:r>
          </w:p>
        </w:tc>
      </w:tr>
    </w:tbl>
    <w:p>
      <w:pPr>
        <w:pStyle w:val="Heading2"/>
      </w:pPr>
      <w:r>
        <w:rPr>
          <w:rFonts w:ascii="Times New Roman" w:hAnsi="Times New Roman"/>
          <w:color w:val="000000"/>
        </w:rPr>
        <w:t>TÓM TẮT ĐÁNH GIÁ NHANH</w:t>
      </w:r>
    </w:p>
    <w:p>
      <w:r>
        <w:rPr>
          <w:rFonts w:ascii="Times New Roman" w:hAnsi="Times New Roman"/>
          <w:b/>
          <w:i w:val="0"/>
          <w:sz w:val="24"/>
        </w:rPr>
        <w:t>Điểm nổi bật:</w:t>
      </w:r>
    </w:p>
    <w:p>
      <w:r>
        <w:rPr>
          <w:rFonts w:ascii="Times New Roman" w:hAnsi="Times New Roman"/>
          <w:b w:val="0"/>
          <w:i w:val="0"/>
          <w:sz w:val="24"/>
        </w:rPr>
        <w:t>• Cỡ mẫu lớn nhất trong các nghiên cứu SKTT VTN Việt Nam: 8.473 HS, 6 tỉnh (3 miền Nam + 3 miền Bắc).</w:t>
      </w:r>
    </w:p>
    <w:p>
      <w:r>
        <w:rPr>
          <w:rFonts w:ascii="Times New Roman" w:hAnsi="Times New Roman"/>
          <w:b w:val="0"/>
          <w:i w:val="0"/>
          <w:sz w:val="24"/>
        </w:rPr>
        <w:t>• So sánh TRONG vs SAU COVID-19: lo âu giảm từ 41,5% xuống 25,4% — bằng chứng phục hồi.</w:t>
      </w:r>
    </w:p>
    <w:p>
      <w:r>
        <w:rPr>
          <w:rFonts w:ascii="Times New Roman" w:hAnsi="Times New Roman"/>
          <w:b w:val="0"/>
          <w:i w:val="0"/>
          <w:sz w:val="24"/>
        </w:rPr>
        <w:t>• Xác định 3 yếu tố quan trọng nhất: quan hệ cha mẹ-con, thời gian dùng điện tử, giấc ngủ.</w:t>
      </w:r>
    </w:p>
    <w:p>
      <w:r>
        <w:rPr>
          <w:rFonts w:ascii="Times New Roman" w:hAnsi="Times New Roman"/>
          <w:b w:val="0"/>
          <w:i w:val="0"/>
          <w:sz w:val="24"/>
        </w:rPr>
        <w:t>• Hồi quy đa biến: "quan hệ cha mẹ" có Beta = 0,272 mạnh nhất trong COVID, "thời gian dùng điện tử" Beta = 0,176.</w:t>
      </w:r>
    </w:p>
    <w:p>
      <w:r>
        <w:rPr>
          <w:rFonts w:ascii="Times New Roman" w:hAnsi="Times New Roman"/>
          <w:b/>
          <w:i w:val="0"/>
          <w:sz w:val="24"/>
        </w:rPr>
        <w:t>Hạn chế:</w:t>
      </w:r>
    </w:p>
    <w:p>
      <w:r>
        <w:rPr>
          <w:rFonts w:ascii="Times New Roman" w:hAnsi="Times New Roman"/>
          <w:b w:val="0"/>
          <w:i w:val="0"/>
          <w:sz w:val="24"/>
        </w:rPr>
        <w:t>• Tạp chí AJPR không có impact factor rõ ràng, không lập chỉ mục PubMed/Scopus.</w:t>
      </w:r>
    </w:p>
    <w:p>
      <w:r>
        <w:rPr>
          <w:rFonts w:ascii="Times New Roman" w:hAnsi="Times New Roman"/>
          <w:b w:val="0"/>
          <w:i w:val="0"/>
          <w:sz w:val="24"/>
        </w:rPr>
        <w:t>• Thiết kế cắt ngang 2 thời điểm trên 2 mẫu khác nhau — không phải nghiên cứu dọc thực sự.</w:t>
      </w:r>
    </w:p>
    <w:p>
      <w:r>
        <w:rPr>
          <w:rFonts w:ascii="Times New Roman" w:hAnsi="Times New Roman"/>
          <w:b w:val="0"/>
          <w:i w:val="0"/>
          <w:sz w:val="24"/>
        </w:rPr>
        <w:t>• DASS-21 là sàng lọc, không phải chẩn đoán. Tỷ lệ cao (41,5–65,5%) có thể bao gồm dương tính giả.</w:t>
      </w:r>
    </w:p>
    <w:p>
      <w:r>
        <w:rPr>
          <w:rFonts w:ascii="Times New Roman" w:hAnsi="Times New Roman"/>
          <w:b w:val="0"/>
          <w:i w:val="0"/>
          <w:sz w:val="24"/>
        </w:rPr>
        <w:t>• Lấy mẫu thuận tiện ngẫu nhiên (convenient random sampling) — hạn chế tính đại diện.</w:t>
      </w:r>
    </w:p>
    <w:p>
      <w:r>
        <w:rPr>
          <w:rFonts w:ascii="Times New Roman" w:hAnsi="Times New Roman"/>
          <w:i/>
          <w:color w:val="0070C0"/>
          <w:sz w:val="22"/>
        </w:rPr>
        <w:t>Nói cách khác, đây là nghiên cứu cắt ngang tại hai thời điểm — không phải nghiên cứu dọc thực sự — so sánh mức độ rối loạn cảm xúc ở thanh thiếu niên Việt Nam trước và sau khi COVID-19 kết thúc.</w:t>
      </w:r>
    </w:p>
    <w:p>
      <w:r>
        <w:rPr>
          <w:rFonts w:ascii="Times New Roman" w:hAnsi="Times New Roman"/>
          <w:b/>
          <w:i w:val="0"/>
          <w:sz w:val="24"/>
        </w:rPr>
        <w:t>Hướng cải thiện:</w:t>
      </w:r>
    </w:p>
    <w:p>
      <w:r>
        <w:rPr>
          <w:rFonts w:ascii="Times New Roman" w:hAnsi="Times New Roman"/>
          <w:b w:val="0"/>
          <w:i w:val="0"/>
          <w:sz w:val="24"/>
        </w:rPr>
        <w:t>• Nghiên cứu dọc thực sự theo dõi cùng nhóm HS. Xuất bản trên tạp chí có impact factor. So sánh DASS-21 với DISC-5.</w:t>
      </w:r>
    </w:p>
    <w:p>
      <w:r>
        <w:rPr>
          <w:rFonts w:ascii="Times New Roman" w:hAnsi="Times New Roman"/>
          <w:i/>
          <w:color w:val="808080"/>
          <w:sz w:val="18"/>
        </w:rPr>
        <w:t>--- Trang 360, Am J Psychiatric Rehabilitation, Vol. 28(1), 2025 ---</w:t>
      </w:r>
    </w:p>
    <w:p>
      <w:pPr>
        <w:pStyle w:val="Heading2"/>
      </w:pPr>
      <w:r>
        <w:rPr>
          <w:rFonts w:ascii="Times New Roman" w:hAnsi="Times New Roman"/>
          <w:color w:val="000000"/>
        </w:rPr>
        <w:t>TÓM TẮT</w:t>
      </w:r>
    </w:p>
    <w:p>
      <w:r>
        <w:rPr>
          <w:rFonts w:ascii="Times New Roman" w:hAnsi="Times New Roman"/>
          <w:b w:val="0"/>
          <w:i w:val="0"/>
          <w:sz w:val="24"/>
        </w:rPr>
        <w:t>Bối cảnh: Căng thẳng, lo âu và trầm cảm là những mối quan ngại quan trọng về sức khỏe tâm thần ảnh hưởng đáng kể đến sự phát triển tâm lý của thanh thiếu niên, đòi hỏi nghiên cứu có hệ thống và khoa học để cung cấp thông tin cho các biện pháp phòng ngừa và can thiệp hiệu quả, đặc biệt trong các cuộc khủng hoảng xã hội.</w:t>
      </w:r>
    </w:p>
    <w:p>
      <w:r>
        <w:rPr>
          <w:rFonts w:ascii="Times New Roman" w:hAnsi="Times New Roman"/>
          <w:b w:val="0"/>
          <w:color w:val="FF0000"/>
          <w:sz w:val="24"/>
        </w:rPr>
        <w:t>Phương pháp: Sử dụng phiên bản tiếng Việt của thang DASS-21 để đánh giá 8.473 thanh thiếu niên tại 6 tỉnh Việt Nam (3 miền Nam: TPHCM, Đồng Nai, Long An; 3 miền Bắc: Hà Nội, Hải Dương, Vĩnh Phúc). Đợt 1: 12/2021 (trong COVID, n=4.052), Đợt 2: 9/2023 (sau COVID, n=4.337). Hồi quy đa biến xác định yếu tố ảnh hưởng.</w:t>
      </w:r>
    </w:p>
    <w:p>
      <w:r>
        <w:rPr>
          <w:rFonts w:ascii="Times New Roman" w:hAnsi="Times New Roman"/>
          <w:b w:val="0"/>
          <w:color w:val="FF0000"/>
          <w:sz w:val="24"/>
        </w:rPr>
        <w:t>Kết quả: Tỷ lệ căng thẳng, lo âu và trầm cảm TRONG COVID: 65,5%, 41,5% và 34,2%. SAU COVID giảm còn: 55,4%, 25,4% và 20,1%. Điểm DASS-21 trung bình giảm từ 26,68 xuống 22,07 (p &lt; 0,01). Yếu tố ảnh hưởng mạnh nhất: quan hệ cha mẹ-con (Beta = 0,272), thời gian dùng điện tử (Beta = 0,176), giấc ngủ (Beta = -0,149).</w:t>
      </w:r>
    </w:p>
    <w:p>
      <w:r>
        <w:rPr>
          <w:rFonts w:ascii="Times New Roman" w:hAnsi="Times New Roman"/>
          <w:b w:val="0"/>
          <w:i w:val="0"/>
          <w:sz w:val="24"/>
        </w:rPr>
        <w:t>Kết luận: Cần điều chỉnh thời gian sử dụng công nghệ và tăng cường sự gắn kết gia đình như thành phần thiết yếu của chiến lược phòng ngừa và can thiệp sớm cho SKTT thanh thiếu niên.</w:t>
      </w:r>
    </w:p>
    <w:p>
      <w:pPr>
        <w:pStyle w:val="Heading2"/>
      </w:pPr>
      <w:r>
        <w:rPr>
          <w:rFonts w:ascii="Times New Roman" w:hAnsi="Times New Roman"/>
          <w:color w:val="000000"/>
        </w:rPr>
        <w:t>GIỚI THIỆU</w:t>
      </w:r>
    </w:p>
    <w:p>
      <w:r>
        <w:rPr>
          <w:rFonts w:ascii="Times New Roman" w:hAnsi="Times New Roman"/>
          <w:i/>
          <w:color w:val="808080"/>
          <w:sz w:val="18"/>
        </w:rPr>
        <w:t>--- Trang 360–361, Am J Psychiatric Rehabilitation, Vol. 28(1), 2025 ---</w:t>
      </w:r>
    </w:p>
    <w:p>
      <w:r>
        <w:rPr>
          <w:rFonts w:ascii="Times New Roman" w:hAnsi="Times New Roman"/>
          <w:b w:val="0"/>
          <w:i w:val="0"/>
          <w:sz w:val="24"/>
        </w:rPr>
        <w:t>Tuổi vị thành niên là giai đoạn phát triển quan trọng với những thay đổi đáng kể về thể chất, xã hội và tâm lý, làm tăng tính dễ bị tổn thương trước các yếu tố gây căng thẳng. Tại Ấn Độ, Sandal và cộng sự (2017) báo cáo tỷ lệ căng thẳng, lo âu và trầm cảm ở thanh thiếu niên lần lượt là 65,53%, 80,85% và 47,02%. Tại Việt Nam, Nguyen và cộng sự (2024) phát hiện 34–50% thanh thiếu niên trải qua căng thẳng, lo âu và trầm cảm — tỷ lệ cao hơn so với thời kỳ trước đại dịch.</w:t>
      </w:r>
    </w:p>
    <w:p>
      <w:r>
        <w:rPr>
          <w:rFonts w:ascii="Times New Roman" w:hAnsi="Times New Roman"/>
          <w:b w:val="0"/>
          <w:i w:val="0"/>
          <w:sz w:val="24"/>
        </w:rPr>
        <w:t>Hai giả thuyết nghiên cứu: H1: Mức độ căng thẳng, lo âu và trầm cảm trong COVID cao hơn sau COVID. H2: Quan hệ cha mẹ-con và thời gian dùng điện tử có tác động rõ ràng cả trong và sau COVID.</w:t>
      </w:r>
    </w:p>
    <w:p>
      <w:pPr>
        <w:pStyle w:val="Heading2"/>
      </w:pPr>
      <w:r>
        <w:rPr>
          <w:rFonts w:ascii="Times New Roman" w:hAnsi="Times New Roman"/>
          <w:color w:val="000000"/>
        </w:rPr>
        <w:t>PHƯƠNG PHÁP</w:t>
      </w:r>
    </w:p>
    <w:p>
      <w:r>
        <w:rPr>
          <w:rFonts w:ascii="Times New Roman" w:hAnsi="Times New Roman"/>
          <w:i/>
          <w:color w:val="808080"/>
          <w:sz w:val="18"/>
        </w:rPr>
        <w:t>--- Trang 362–363, Am J Psychiatric Rehabilitation, Vol. 28(1), 2025 ---</w:t>
      </w:r>
    </w:p>
    <w:p>
      <w:r>
        <w:rPr>
          <w:rFonts w:ascii="Times New Roman" w:hAnsi="Times New Roman"/>
          <w:b/>
          <w:i w:val="0"/>
          <w:sz w:val="24"/>
        </w:rPr>
        <w:t>Mẫu nghiên cứu:</w:t>
      </w:r>
    </w:p>
    <w:p>
      <w:r>
        <w:rPr>
          <w:rFonts w:ascii="Times New Roman" w:hAnsi="Times New Roman"/>
          <w:b w:val="0"/>
          <w:i w:val="0"/>
          <w:sz w:val="24"/>
        </w:rPr>
        <w:t>8.473 thanh thiếu niên lớp 6–12, chọn ngẫu nhiên thuận tiện từ các trường THCS và THPT tại 6 tỉnh/thành phố: miền Nam (TPHCM, Đồng Nai, Long An) và miền Bắc (Hà Nội, Hải Dương, Vĩnh Phúc). Nông thôn chiếm 62,8% (5.269/8.389), thành thị 37,2% (3.120/8.389).</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tcW w:w="1417" w:type="dxa"/>
            <w:shd w:fill="D9E2F3" w:val="clear"/>
          </w:tcPr>
          <w:p>
            <w:pPr>
              <w:jc w:val="center"/>
            </w:pPr>
            <w:r>
              <w:rPr>
                <w:rFonts w:ascii="Times New Roman" w:hAnsi="Times New Roman"/>
                <w:b/>
                <w:sz w:val="20"/>
              </w:rPr>
              <w:t>Khối lớp</w:t>
            </w:r>
          </w:p>
        </w:tc>
        <w:tc>
          <w:tcPr>
            <w:tcW w:type="dxa" w:w="2351"/>
            <w:tcW w:w="1984" w:type="dxa"/>
            <w:shd w:fill="D9E2F3" w:val="clear"/>
          </w:tcPr>
          <w:p>
            <w:pPr>
              <w:jc w:val="center"/>
            </w:pPr>
            <w:r>
              <w:rPr>
                <w:rFonts w:ascii="Times New Roman" w:hAnsi="Times New Roman"/>
                <w:b/>
                <w:sz w:val="20"/>
              </w:rPr>
              <w:t>Nông thôn n (%)</w:t>
            </w:r>
          </w:p>
        </w:tc>
        <w:tc>
          <w:tcPr>
            <w:tcW w:type="dxa" w:w="2351"/>
            <w:tcW w:w="1984" w:type="dxa"/>
            <w:shd w:fill="D9E2F3" w:val="clear"/>
          </w:tcPr>
          <w:p>
            <w:pPr>
              <w:jc w:val="center"/>
            </w:pPr>
            <w:r>
              <w:rPr>
                <w:rFonts w:ascii="Times New Roman" w:hAnsi="Times New Roman"/>
                <w:b/>
                <w:sz w:val="20"/>
              </w:rPr>
              <w:t>Thành thị n (%)</w:t>
            </w:r>
          </w:p>
        </w:tc>
        <w:tc>
          <w:tcPr>
            <w:tcW w:type="dxa" w:w="2351"/>
            <w:tcW w:w="1701" w:type="dxa"/>
            <w:shd w:fill="D9E2F3" w:val="clear"/>
          </w:tcPr>
          <w:p>
            <w:pPr>
              <w:jc w:val="center"/>
            </w:pPr>
            <w:r>
              <w:rPr>
                <w:rFonts w:ascii="Times New Roman" w:hAnsi="Times New Roman"/>
                <w:b/>
                <w:sz w:val="20"/>
              </w:rPr>
              <w:t>Tổng n (%)</w:t>
            </w:r>
          </w:p>
        </w:tc>
      </w:tr>
      <w:tr>
        <w:tc>
          <w:tcPr>
            <w:tcW w:type="dxa" w:w="2351"/>
            <w:tcW w:w="1417" w:type="dxa"/>
          </w:tcPr>
          <w:p>
            <w:r>
              <w:rPr>
                <w:rFonts w:ascii="Times New Roman" w:hAnsi="Times New Roman"/>
                <w:sz w:val="20"/>
              </w:rPr>
              <w:t>Lớp 6</w:t>
            </w:r>
          </w:p>
        </w:tc>
        <w:tc>
          <w:tcPr>
            <w:tcW w:type="dxa" w:w="2351"/>
            <w:tcW w:w="1984" w:type="dxa"/>
          </w:tcPr>
          <w:p>
            <w:r>
              <w:rPr>
                <w:rFonts w:ascii="Times New Roman" w:hAnsi="Times New Roman"/>
                <w:sz w:val="20"/>
              </w:rPr>
              <w:t>1.098 (20,8%)</w:t>
            </w:r>
          </w:p>
        </w:tc>
        <w:tc>
          <w:tcPr>
            <w:tcW w:type="dxa" w:w="2351"/>
            <w:tcW w:w="1984" w:type="dxa"/>
          </w:tcPr>
          <w:p>
            <w:r>
              <w:rPr>
                <w:rFonts w:ascii="Times New Roman" w:hAnsi="Times New Roman"/>
                <w:sz w:val="20"/>
              </w:rPr>
              <w:t>212 (6,8%)</w:t>
            </w:r>
          </w:p>
        </w:tc>
        <w:tc>
          <w:tcPr>
            <w:tcW w:type="dxa" w:w="2351"/>
            <w:tcW w:w="1701" w:type="dxa"/>
          </w:tcPr>
          <w:p>
            <w:r>
              <w:rPr>
                <w:rFonts w:ascii="Times New Roman" w:hAnsi="Times New Roman"/>
                <w:sz w:val="20"/>
              </w:rPr>
              <w:t>1.310 (15,6%)</w:t>
            </w:r>
          </w:p>
        </w:tc>
      </w:tr>
      <w:tr>
        <w:tc>
          <w:tcPr>
            <w:tcW w:type="dxa" w:w="2351"/>
            <w:tcW w:w="1417" w:type="dxa"/>
          </w:tcPr>
          <w:p>
            <w:r>
              <w:rPr>
                <w:rFonts w:ascii="Times New Roman" w:hAnsi="Times New Roman"/>
                <w:sz w:val="20"/>
              </w:rPr>
              <w:t>Lớp 7</w:t>
            </w:r>
          </w:p>
        </w:tc>
        <w:tc>
          <w:tcPr>
            <w:tcW w:type="dxa" w:w="2351"/>
            <w:tcW w:w="1984" w:type="dxa"/>
          </w:tcPr>
          <w:p>
            <w:r>
              <w:rPr>
                <w:rFonts w:ascii="Times New Roman" w:hAnsi="Times New Roman"/>
                <w:sz w:val="20"/>
              </w:rPr>
              <w:t>1.155 (21,9%)</w:t>
            </w:r>
          </w:p>
        </w:tc>
        <w:tc>
          <w:tcPr>
            <w:tcW w:type="dxa" w:w="2351"/>
            <w:tcW w:w="1984" w:type="dxa"/>
          </w:tcPr>
          <w:p>
            <w:r>
              <w:rPr>
                <w:rFonts w:ascii="Times New Roman" w:hAnsi="Times New Roman"/>
                <w:sz w:val="20"/>
              </w:rPr>
              <w:t>187 (6,0%)</w:t>
            </w:r>
          </w:p>
        </w:tc>
        <w:tc>
          <w:tcPr>
            <w:tcW w:type="dxa" w:w="2351"/>
            <w:tcW w:w="1701" w:type="dxa"/>
          </w:tcPr>
          <w:p>
            <w:r>
              <w:rPr>
                <w:rFonts w:ascii="Times New Roman" w:hAnsi="Times New Roman"/>
                <w:sz w:val="20"/>
              </w:rPr>
              <w:t>1.342 (16,0%)</w:t>
            </w:r>
          </w:p>
        </w:tc>
      </w:tr>
      <w:tr>
        <w:tc>
          <w:tcPr>
            <w:tcW w:type="dxa" w:w="2351"/>
            <w:tcW w:w="1417" w:type="dxa"/>
          </w:tcPr>
          <w:p>
            <w:r>
              <w:rPr>
                <w:rFonts w:ascii="Times New Roman" w:hAnsi="Times New Roman"/>
                <w:sz w:val="20"/>
              </w:rPr>
              <w:t>Lớp 8</w:t>
            </w:r>
          </w:p>
        </w:tc>
        <w:tc>
          <w:tcPr>
            <w:tcW w:type="dxa" w:w="2351"/>
            <w:tcW w:w="1984" w:type="dxa"/>
          </w:tcPr>
          <w:p>
            <w:r>
              <w:rPr>
                <w:rFonts w:ascii="Times New Roman" w:hAnsi="Times New Roman"/>
                <w:sz w:val="20"/>
              </w:rPr>
              <w:t>1.095 (20,8%)</w:t>
            </w:r>
          </w:p>
        </w:tc>
        <w:tc>
          <w:tcPr>
            <w:tcW w:type="dxa" w:w="2351"/>
            <w:tcW w:w="1984" w:type="dxa"/>
          </w:tcPr>
          <w:p>
            <w:r>
              <w:rPr>
                <w:rFonts w:ascii="Times New Roman" w:hAnsi="Times New Roman"/>
                <w:sz w:val="20"/>
              </w:rPr>
              <w:t>150 (4,8%)</w:t>
            </w:r>
          </w:p>
        </w:tc>
        <w:tc>
          <w:tcPr>
            <w:tcW w:type="dxa" w:w="2351"/>
            <w:tcW w:w="1701" w:type="dxa"/>
          </w:tcPr>
          <w:p>
            <w:r>
              <w:rPr>
                <w:rFonts w:ascii="Times New Roman" w:hAnsi="Times New Roman"/>
                <w:sz w:val="20"/>
              </w:rPr>
              <w:t>1.245 (14,8%)</w:t>
            </w:r>
          </w:p>
        </w:tc>
      </w:tr>
      <w:tr>
        <w:tc>
          <w:tcPr>
            <w:tcW w:type="dxa" w:w="2351"/>
            <w:tcW w:w="1417" w:type="dxa"/>
          </w:tcPr>
          <w:p>
            <w:r>
              <w:rPr>
                <w:rFonts w:ascii="Times New Roman" w:hAnsi="Times New Roman"/>
                <w:sz w:val="20"/>
              </w:rPr>
              <w:t>Lớp 9</w:t>
            </w:r>
          </w:p>
        </w:tc>
        <w:tc>
          <w:tcPr>
            <w:tcW w:type="dxa" w:w="2351"/>
            <w:tcW w:w="1984" w:type="dxa"/>
          </w:tcPr>
          <w:p>
            <w:r>
              <w:rPr>
                <w:rFonts w:ascii="Times New Roman" w:hAnsi="Times New Roman"/>
                <w:sz w:val="20"/>
              </w:rPr>
              <w:t>1.063 (20,2%)</w:t>
            </w:r>
          </w:p>
        </w:tc>
        <w:tc>
          <w:tcPr>
            <w:tcW w:type="dxa" w:w="2351"/>
            <w:tcW w:w="1984" w:type="dxa"/>
          </w:tcPr>
          <w:p>
            <w:r>
              <w:rPr>
                <w:rFonts w:ascii="Times New Roman" w:hAnsi="Times New Roman"/>
                <w:sz w:val="20"/>
              </w:rPr>
              <w:t>263 (8,4%)</w:t>
            </w:r>
          </w:p>
        </w:tc>
        <w:tc>
          <w:tcPr>
            <w:tcW w:type="dxa" w:w="2351"/>
            <w:tcW w:w="1701" w:type="dxa"/>
          </w:tcPr>
          <w:p>
            <w:r>
              <w:rPr>
                <w:rFonts w:ascii="Times New Roman" w:hAnsi="Times New Roman"/>
                <w:sz w:val="20"/>
              </w:rPr>
              <w:t>1.326 (15,8%)</w:t>
            </w:r>
          </w:p>
        </w:tc>
      </w:tr>
      <w:tr>
        <w:tc>
          <w:tcPr>
            <w:tcW w:type="dxa" w:w="2351"/>
            <w:tcW w:w="1417" w:type="dxa"/>
          </w:tcPr>
          <w:p>
            <w:r>
              <w:rPr>
                <w:rFonts w:ascii="Times New Roman" w:hAnsi="Times New Roman"/>
                <w:sz w:val="20"/>
              </w:rPr>
              <w:t>Lớp 10</w:t>
            </w:r>
          </w:p>
        </w:tc>
        <w:tc>
          <w:tcPr>
            <w:tcW w:type="dxa" w:w="2351"/>
            <w:tcW w:w="1984" w:type="dxa"/>
          </w:tcPr>
          <w:p>
            <w:r>
              <w:rPr>
                <w:rFonts w:ascii="Times New Roman" w:hAnsi="Times New Roman"/>
                <w:sz w:val="20"/>
              </w:rPr>
              <w:t>290 (5,5%)</w:t>
            </w:r>
          </w:p>
        </w:tc>
        <w:tc>
          <w:tcPr>
            <w:tcW w:type="dxa" w:w="2351"/>
            <w:tcW w:w="1984" w:type="dxa"/>
          </w:tcPr>
          <w:p>
            <w:r>
              <w:rPr>
                <w:rFonts w:ascii="Times New Roman" w:hAnsi="Times New Roman"/>
                <w:sz w:val="20"/>
              </w:rPr>
              <w:t>943 (30,2%)</w:t>
            </w:r>
          </w:p>
        </w:tc>
        <w:tc>
          <w:tcPr>
            <w:tcW w:type="dxa" w:w="2351"/>
            <w:tcW w:w="1701" w:type="dxa"/>
          </w:tcPr>
          <w:p>
            <w:r>
              <w:rPr>
                <w:rFonts w:ascii="Times New Roman" w:hAnsi="Times New Roman"/>
                <w:sz w:val="20"/>
              </w:rPr>
              <w:t>1.233 (14,7%)</w:t>
            </w:r>
          </w:p>
        </w:tc>
      </w:tr>
      <w:tr>
        <w:tc>
          <w:tcPr>
            <w:tcW w:type="dxa" w:w="2351"/>
            <w:tcW w:w="1417" w:type="dxa"/>
          </w:tcPr>
          <w:p>
            <w:r>
              <w:rPr>
                <w:rFonts w:ascii="Times New Roman" w:hAnsi="Times New Roman"/>
                <w:sz w:val="20"/>
              </w:rPr>
              <w:t>Lớp 11</w:t>
            </w:r>
          </w:p>
        </w:tc>
        <w:tc>
          <w:tcPr>
            <w:tcW w:type="dxa" w:w="2351"/>
            <w:tcW w:w="1984" w:type="dxa"/>
          </w:tcPr>
          <w:p>
            <w:r>
              <w:rPr>
                <w:rFonts w:ascii="Times New Roman" w:hAnsi="Times New Roman"/>
                <w:sz w:val="20"/>
              </w:rPr>
              <w:t>240 (4,6%)</w:t>
            </w:r>
          </w:p>
        </w:tc>
        <w:tc>
          <w:tcPr>
            <w:tcW w:type="dxa" w:w="2351"/>
            <w:tcW w:w="1984" w:type="dxa"/>
          </w:tcPr>
          <w:p>
            <w:r>
              <w:rPr>
                <w:rFonts w:ascii="Times New Roman" w:hAnsi="Times New Roman"/>
                <w:sz w:val="20"/>
              </w:rPr>
              <w:t>687 (22,0%)</w:t>
            </w:r>
          </w:p>
        </w:tc>
        <w:tc>
          <w:tcPr>
            <w:tcW w:type="dxa" w:w="2351"/>
            <w:tcW w:w="1701" w:type="dxa"/>
          </w:tcPr>
          <w:p>
            <w:r>
              <w:rPr>
                <w:rFonts w:ascii="Times New Roman" w:hAnsi="Times New Roman"/>
                <w:sz w:val="20"/>
              </w:rPr>
              <w:t>927 (11,1%)</w:t>
            </w:r>
          </w:p>
        </w:tc>
      </w:tr>
      <w:tr>
        <w:tc>
          <w:tcPr>
            <w:tcW w:type="dxa" w:w="2351"/>
            <w:tcW w:w="1417" w:type="dxa"/>
          </w:tcPr>
          <w:p>
            <w:r>
              <w:rPr>
                <w:rFonts w:ascii="Times New Roman" w:hAnsi="Times New Roman"/>
                <w:sz w:val="20"/>
              </w:rPr>
              <w:t>Lớp 12</w:t>
            </w:r>
          </w:p>
        </w:tc>
        <w:tc>
          <w:tcPr>
            <w:tcW w:type="dxa" w:w="2351"/>
            <w:tcW w:w="1984" w:type="dxa"/>
          </w:tcPr>
          <w:p>
            <w:r>
              <w:rPr>
                <w:rFonts w:ascii="Times New Roman" w:hAnsi="Times New Roman"/>
                <w:sz w:val="20"/>
              </w:rPr>
              <w:t>328 (6,2%)</w:t>
            </w:r>
          </w:p>
        </w:tc>
        <w:tc>
          <w:tcPr>
            <w:tcW w:type="dxa" w:w="2351"/>
            <w:tcW w:w="1984" w:type="dxa"/>
          </w:tcPr>
          <w:p>
            <w:r>
              <w:rPr>
                <w:rFonts w:ascii="Times New Roman" w:hAnsi="Times New Roman"/>
                <w:sz w:val="20"/>
              </w:rPr>
              <w:t>678 (21,7%)</w:t>
            </w:r>
          </w:p>
        </w:tc>
        <w:tc>
          <w:tcPr>
            <w:tcW w:type="dxa" w:w="2351"/>
            <w:tcW w:w="1701" w:type="dxa"/>
          </w:tcPr>
          <w:p>
            <w:r>
              <w:rPr>
                <w:rFonts w:ascii="Times New Roman" w:hAnsi="Times New Roman"/>
                <w:sz w:val="20"/>
              </w:rPr>
              <w:t>1.006 (12,0%)</w:t>
            </w:r>
          </w:p>
        </w:tc>
      </w:tr>
      <w:tr>
        <w:tc>
          <w:tcPr>
            <w:tcW w:type="dxa" w:w="2351"/>
            <w:tcW w:w="1417" w:type="dxa"/>
          </w:tcPr>
          <w:p>
            <w:r>
              <w:rPr>
                <w:rFonts w:ascii="Times New Roman" w:hAnsi="Times New Roman"/>
                <w:sz w:val="20"/>
              </w:rPr>
              <w:t>Tổng</w:t>
            </w:r>
          </w:p>
        </w:tc>
        <w:tc>
          <w:tcPr>
            <w:tcW w:type="dxa" w:w="2351"/>
            <w:tcW w:w="1984" w:type="dxa"/>
          </w:tcPr>
          <w:p>
            <w:r>
              <w:rPr>
                <w:rFonts w:ascii="Times New Roman" w:hAnsi="Times New Roman"/>
                <w:sz w:val="20"/>
              </w:rPr>
              <w:t>5.269 (100%)</w:t>
            </w:r>
          </w:p>
        </w:tc>
        <w:tc>
          <w:tcPr>
            <w:tcW w:type="dxa" w:w="2351"/>
            <w:tcW w:w="1984" w:type="dxa"/>
          </w:tcPr>
          <w:p>
            <w:r>
              <w:rPr>
                <w:rFonts w:ascii="Times New Roman" w:hAnsi="Times New Roman"/>
                <w:sz w:val="20"/>
              </w:rPr>
              <w:t>3.120 (100%)</w:t>
            </w:r>
          </w:p>
        </w:tc>
        <w:tc>
          <w:tcPr>
            <w:tcW w:type="dxa" w:w="2351"/>
            <w:tcW w:w="1701" w:type="dxa"/>
          </w:tcPr>
          <w:p>
            <w:r>
              <w:rPr>
                <w:rFonts w:ascii="Times New Roman" w:hAnsi="Times New Roman"/>
                <w:sz w:val="20"/>
              </w:rPr>
              <w:t>8.389 (100%)</w:t>
            </w:r>
          </w:p>
        </w:tc>
      </w:tr>
    </w:tbl>
    <w:p/>
    <w:p>
      <w:r>
        <w:rPr>
          <w:rFonts w:ascii="Times New Roman" w:hAnsi="Times New Roman"/>
          <w:b/>
          <w:i w:val="0"/>
          <w:sz w:val="24"/>
        </w:rPr>
        <w:t>Công cụ:</w:t>
      </w:r>
    </w:p>
    <w:p>
      <w:r>
        <w:rPr>
          <w:rFonts w:ascii="Times New Roman" w:hAnsi="Times New Roman"/>
          <w:b w:val="0"/>
          <w:i w:val="0"/>
          <w:sz w:val="24"/>
        </w:rPr>
        <w:t>Thang đo Trầm cảm Lo âu Căng thẳng 21 mục (DASS-21 — Depression Anxiety Stress Scale; Lovibond &amp; Lovibond, 1995), phiên bản tiếng Việt. Cronbach alpha &gt; 0,7 cho tất cả thang con. Bổ sung bảng hỏi về giấc ngủ, sử dụng thiết bị điện tử, hoạt động thể chất và quan hệ gia đình.</w:t>
      </w:r>
    </w:p>
    <w:p>
      <w:r>
        <w:rPr>
          <w:rFonts w:ascii="Times New Roman" w:hAnsi="Times New Roman"/>
          <w:b/>
          <w:i w:val="0"/>
          <w:sz w:val="24"/>
        </w:rPr>
        <w:t>Quy trình:</w:t>
      </w:r>
    </w:p>
    <w:p>
      <w:r>
        <w:rPr>
          <w:rFonts w:ascii="Times New Roman" w:hAnsi="Times New Roman"/>
          <w:b w:val="0"/>
          <w:i w:val="0"/>
          <w:sz w:val="24"/>
        </w:rPr>
        <w:t>Thiết kế cắt ngang tại 2 thời điểm: Đợt 1 — tháng 12/2021 (trong COVID, n = 4.052); Đợt 2 — tháng 9/2023 (sau COVID, n = 4.337). Phân tích: SPSS, thống kê mô tả, tương quan Pearson, hồi quy đa biến. DW = 0,353 và 0,340; VIF &lt; 2 — loại trừ tự tương quan và đa cộng tuyến.</w:t>
      </w:r>
    </w:p>
    <w:p>
      <w:pPr>
        <w:pStyle w:val="Heading2"/>
      </w:pPr>
      <w:r>
        <w:rPr>
          <w:rFonts w:ascii="Times New Roman" w:hAnsi="Times New Roman"/>
          <w:color w:val="000000"/>
        </w:rPr>
        <w:t>KẾT QUẢ</w:t>
      </w:r>
    </w:p>
    <w:p>
      <w:r>
        <w:rPr>
          <w:rFonts w:ascii="Times New Roman" w:hAnsi="Times New Roman"/>
          <w:i/>
          <w:color w:val="808080"/>
          <w:sz w:val="18"/>
        </w:rPr>
        <w:t>--- Trang 363–365, Am J Psychiatric Rehabilitation, Vol. 28(1), 2025 ---</w:t>
      </w:r>
    </w:p>
    <w:p>
      <w:r>
        <w:rPr>
          <w:rFonts w:ascii="Times New Roman" w:hAnsi="Times New Roman"/>
          <w:b/>
          <w:i w:val="0"/>
          <w:sz w:val="24"/>
        </w:rPr>
        <w:t>Tỷ lệ căng thẳng, lo âu và trầm cảm (DASS-21, N = 8.389):</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tcW w:w="2268" w:type="dxa"/>
            <w:shd w:fill="D9E2F3" w:val="clear"/>
          </w:tcPr>
          <w:p>
            <w:pPr>
              <w:jc w:val="center"/>
            </w:pPr>
            <w:r>
              <w:rPr>
                <w:rFonts w:ascii="Times New Roman" w:hAnsi="Times New Roman"/>
                <w:b/>
                <w:sz w:val="20"/>
              </w:rPr>
              <w:t>Tình trạng</w:t>
            </w:r>
          </w:p>
        </w:tc>
        <w:tc>
          <w:tcPr>
            <w:tcW w:type="dxa" w:w="2351"/>
            <w:tcW w:w="1701" w:type="dxa"/>
            <w:shd w:fill="D9E2F3" w:val="clear"/>
          </w:tcPr>
          <w:p>
            <w:pPr>
              <w:jc w:val="center"/>
            </w:pPr>
            <w:r>
              <w:rPr>
                <w:rFonts w:ascii="Times New Roman" w:hAnsi="Times New Roman"/>
                <w:b/>
                <w:sz w:val="20"/>
              </w:rPr>
              <w:t>Trong COVID (%)</w:t>
            </w:r>
          </w:p>
        </w:tc>
        <w:tc>
          <w:tcPr>
            <w:tcW w:type="dxa" w:w="2351"/>
            <w:tcW w:w="1701" w:type="dxa"/>
            <w:shd w:fill="D9E2F3" w:val="clear"/>
          </w:tcPr>
          <w:p>
            <w:pPr>
              <w:jc w:val="center"/>
            </w:pPr>
            <w:r>
              <w:rPr>
                <w:rFonts w:ascii="Times New Roman" w:hAnsi="Times New Roman"/>
                <w:b/>
                <w:sz w:val="20"/>
              </w:rPr>
              <w:t>Sau COVID (%)</w:t>
            </w:r>
          </w:p>
        </w:tc>
        <w:tc>
          <w:tcPr>
            <w:tcW w:type="dxa" w:w="2351"/>
            <w:tcW w:w="1417" w:type="dxa"/>
            <w:shd w:fill="D9E2F3" w:val="clear"/>
          </w:tcPr>
          <w:p>
            <w:pPr>
              <w:jc w:val="center"/>
            </w:pPr>
            <w:r>
              <w:rPr>
                <w:rFonts w:ascii="Times New Roman" w:hAnsi="Times New Roman"/>
                <w:b/>
                <w:sz w:val="20"/>
              </w:rPr>
              <w:t>Thay đổi</w:t>
            </w:r>
          </w:p>
        </w:tc>
      </w:tr>
      <w:tr>
        <w:tc>
          <w:tcPr>
            <w:tcW w:type="dxa" w:w="2351"/>
            <w:tcW w:w="2268" w:type="dxa"/>
          </w:tcPr>
          <w:p>
            <w:r>
              <w:rPr>
                <w:rFonts w:ascii="Times New Roman" w:hAnsi="Times New Roman"/>
                <w:sz w:val="20"/>
              </w:rPr>
              <w:t>Căng thẳng tổng</w:t>
            </w:r>
          </w:p>
        </w:tc>
        <w:tc>
          <w:tcPr>
            <w:tcW w:type="dxa" w:w="2351"/>
            <w:tcW w:w="1701" w:type="dxa"/>
          </w:tcPr>
          <w:p>
            <w:r>
              <w:rPr>
                <w:rFonts w:ascii="Times New Roman" w:hAnsi="Times New Roman"/>
                <w:sz w:val="20"/>
              </w:rPr>
              <w:t>65,5%</w:t>
            </w:r>
          </w:p>
        </w:tc>
        <w:tc>
          <w:tcPr>
            <w:tcW w:type="dxa" w:w="2351"/>
            <w:tcW w:w="1701" w:type="dxa"/>
          </w:tcPr>
          <w:p>
            <w:r>
              <w:rPr>
                <w:rFonts w:ascii="Times New Roman" w:hAnsi="Times New Roman"/>
                <w:sz w:val="20"/>
              </w:rPr>
              <w:t>55,4%</w:t>
            </w:r>
          </w:p>
        </w:tc>
        <w:tc>
          <w:tcPr>
            <w:tcW w:type="dxa" w:w="2351"/>
            <w:tcW w:w="1417" w:type="dxa"/>
          </w:tcPr>
          <w:p>
            <w:r>
              <w:rPr>
                <w:rFonts w:ascii="Times New Roman" w:hAnsi="Times New Roman"/>
                <w:sz w:val="20"/>
              </w:rPr>
              <w:t>∙10,1 điểm</w:t>
            </w:r>
          </w:p>
        </w:tc>
      </w:tr>
      <w:tr>
        <w:tc>
          <w:tcPr>
            <w:tcW w:type="dxa" w:w="2351"/>
            <w:tcW w:w="2268" w:type="dxa"/>
          </w:tcPr>
          <w:p>
            <w:r>
              <w:rPr>
                <w:rFonts w:ascii="Times New Roman" w:hAnsi="Times New Roman"/>
                <w:sz w:val="20"/>
              </w:rPr>
              <w:t xml:space="preserve">  Nặng + Rất nặng</w:t>
            </w:r>
          </w:p>
        </w:tc>
        <w:tc>
          <w:tcPr>
            <w:tcW w:type="dxa" w:w="2351"/>
            <w:tcW w:w="1701" w:type="dxa"/>
          </w:tcPr>
          <w:p>
            <w:r>
              <w:rPr>
                <w:rFonts w:ascii="Times New Roman" w:hAnsi="Times New Roman"/>
                <w:sz w:val="20"/>
              </w:rPr>
              <w:t>33,0%</w:t>
            </w:r>
          </w:p>
        </w:tc>
        <w:tc>
          <w:tcPr>
            <w:tcW w:type="dxa" w:w="2351"/>
            <w:tcW w:w="1701" w:type="dxa"/>
          </w:tcPr>
          <w:p>
            <w:r>
              <w:rPr>
                <w:rFonts w:ascii="Times New Roman" w:hAnsi="Times New Roman"/>
                <w:sz w:val="20"/>
              </w:rPr>
              <w:t>18,6%</w:t>
            </w:r>
          </w:p>
        </w:tc>
        <w:tc>
          <w:tcPr>
            <w:tcW w:type="dxa" w:w="2351"/>
            <w:tcW w:w="1417" w:type="dxa"/>
          </w:tcPr>
          <w:p>
            <w:r>
              <w:rPr>
                <w:rFonts w:ascii="Times New Roman" w:hAnsi="Times New Roman"/>
                <w:sz w:val="20"/>
              </w:rPr>
              <w:t>∙14,4 điểm</w:t>
            </w:r>
          </w:p>
        </w:tc>
      </w:tr>
      <w:tr>
        <w:tc>
          <w:tcPr>
            <w:tcW w:type="dxa" w:w="2351"/>
            <w:tcW w:w="2268" w:type="dxa"/>
          </w:tcPr>
          <w:p>
            <w:r>
              <w:rPr>
                <w:rFonts w:ascii="Times New Roman" w:hAnsi="Times New Roman"/>
                <w:sz w:val="20"/>
              </w:rPr>
              <w:t>Lo âu tổng</w:t>
            </w:r>
          </w:p>
        </w:tc>
        <w:tc>
          <w:tcPr>
            <w:tcW w:type="dxa" w:w="2351"/>
            <w:tcW w:w="1701" w:type="dxa"/>
          </w:tcPr>
          <w:p>
            <w:r>
              <w:rPr>
                <w:rFonts w:ascii="Times New Roman" w:hAnsi="Times New Roman"/>
                <w:sz w:val="20"/>
              </w:rPr>
              <w:t>41,5%</w:t>
            </w:r>
          </w:p>
        </w:tc>
        <w:tc>
          <w:tcPr>
            <w:tcW w:type="dxa" w:w="2351"/>
            <w:tcW w:w="1701" w:type="dxa"/>
          </w:tcPr>
          <w:p>
            <w:r>
              <w:rPr>
                <w:rFonts w:ascii="Times New Roman" w:hAnsi="Times New Roman"/>
                <w:sz w:val="20"/>
              </w:rPr>
              <w:t>25,4%</w:t>
            </w:r>
          </w:p>
        </w:tc>
        <w:tc>
          <w:tcPr>
            <w:tcW w:type="dxa" w:w="2351"/>
            <w:tcW w:w="1417" w:type="dxa"/>
          </w:tcPr>
          <w:p>
            <w:r>
              <w:rPr>
                <w:rFonts w:ascii="Times New Roman" w:hAnsi="Times New Roman"/>
                <w:sz w:val="20"/>
              </w:rPr>
              <w:t>∙16,1 điểm</w:t>
            </w:r>
          </w:p>
        </w:tc>
      </w:tr>
      <w:tr>
        <w:tc>
          <w:tcPr>
            <w:tcW w:type="dxa" w:w="2351"/>
            <w:tcW w:w="2268" w:type="dxa"/>
          </w:tcPr>
          <w:p>
            <w:r>
              <w:rPr>
                <w:rFonts w:ascii="Times New Roman" w:hAnsi="Times New Roman"/>
                <w:sz w:val="20"/>
              </w:rPr>
              <w:t xml:space="preserve">  Nặng + Rất nặng</w:t>
            </w:r>
          </w:p>
        </w:tc>
        <w:tc>
          <w:tcPr>
            <w:tcW w:type="dxa" w:w="2351"/>
            <w:tcW w:w="1701" w:type="dxa"/>
          </w:tcPr>
          <w:p>
            <w:r>
              <w:rPr>
                <w:rFonts w:ascii="Times New Roman" w:hAnsi="Times New Roman"/>
                <w:sz w:val="20"/>
              </w:rPr>
              <w:t>14,5%</w:t>
            </w:r>
          </w:p>
        </w:tc>
        <w:tc>
          <w:tcPr>
            <w:tcW w:type="dxa" w:w="2351"/>
            <w:tcW w:w="1701" w:type="dxa"/>
          </w:tcPr>
          <w:p>
            <w:r>
              <w:rPr>
                <w:rFonts w:ascii="Times New Roman" w:hAnsi="Times New Roman"/>
                <w:sz w:val="20"/>
              </w:rPr>
              <w:t>7,2%</w:t>
            </w:r>
          </w:p>
        </w:tc>
        <w:tc>
          <w:tcPr>
            <w:tcW w:type="dxa" w:w="2351"/>
            <w:tcW w:w="1417" w:type="dxa"/>
          </w:tcPr>
          <w:p>
            <w:r>
              <w:rPr>
                <w:rFonts w:ascii="Times New Roman" w:hAnsi="Times New Roman"/>
                <w:sz w:val="20"/>
              </w:rPr>
              <w:t>∙7,3 điểm</w:t>
            </w:r>
          </w:p>
        </w:tc>
      </w:tr>
      <w:tr>
        <w:tc>
          <w:tcPr>
            <w:tcW w:type="dxa" w:w="2351"/>
            <w:tcW w:w="2268" w:type="dxa"/>
          </w:tcPr>
          <w:p>
            <w:r>
              <w:rPr>
                <w:rFonts w:ascii="Times New Roman" w:hAnsi="Times New Roman"/>
                <w:sz w:val="20"/>
              </w:rPr>
              <w:t>Trầm cảm tổng</w:t>
            </w:r>
          </w:p>
        </w:tc>
        <w:tc>
          <w:tcPr>
            <w:tcW w:type="dxa" w:w="2351"/>
            <w:tcW w:w="1701" w:type="dxa"/>
          </w:tcPr>
          <w:p>
            <w:r>
              <w:rPr>
                <w:rFonts w:ascii="Times New Roman" w:hAnsi="Times New Roman"/>
                <w:sz w:val="20"/>
              </w:rPr>
              <w:t>34,2%</w:t>
            </w:r>
          </w:p>
        </w:tc>
        <w:tc>
          <w:tcPr>
            <w:tcW w:type="dxa" w:w="2351"/>
            <w:tcW w:w="1701" w:type="dxa"/>
          </w:tcPr>
          <w:p>
            <w:r>
              <w:rPr>
                <w:rFonts w:ascii="Times New Roman" w:hAnsi="Times New Roman"/>
                <w:sz w:val="20"/>
              </w:rPr>
              <w:t>20,1%</w:t>
            </w:r>
          </w:p>
        </w:tc>
        <w:tc>
          <w:tcPr>
            <w:tcW w:type="dxa" w:w="2351"/>
            <w:tcW w:w="1417" w:type="dxa"/>
          </w:tcPr>
          <w:p>
            <w:r>
              <w:rPr>
                <w:rFonts w:ascii="Times New Roman" w:hAnsi="Times New Roman"/>
                <w:sz w:val="20"/>
              </w:rPr>
              <w:t>∙14,1 điểm</w:t>
            </w:r>
          </w:p>
        </w:tc>
      </w:tr>
      <w:tr>
        <w:tc>
          <w:tcPr>
            <w:tcW w:type="dxa" w:w="2351"/>
            <w:tcW w:w="2268" w:type="dxa"/>
          </w:tcPr>
          <w:p>
            <w:r>
              <w:rPr>
                <w:rFonts w:ascii="Times New Roman" w:hAnsi="Times New Roman"/>
                <w:sz w:val="20"/>
              </w:rPr>
              <w:t xml:space="preserve">  Nặng + Rất nặng</w:t>
            </w:r>
          </w:p>
        </w:tc>
        <w:tc>
          <w:tcPr>
            <w:tcW w:type="dxa" w:w="2351"/>
            <w:tcW w:w="1701" w:type="dxa"/>
          </w:tcPr>
          <w:p>
            <w:r>
              <w:rPr>
                <w:rFonts w:ascii="Times New Roman" w:hAnsi="Times New Roman"/>
                <w:sz w:val="20"/>
              </w:rPr>
              <w:t>8,1%</w:t>
            </w:r>
          </w:p>
        </w:tc>
        <w:tc>
          <w:tcPr>
            <w:tcW w:type="dxa" w:w="2351"/>
            <w:tcW w:w="1701" w:type="dxa"/>
          </w:tcPr>
          <w:p>
            <w:r>
              <w:rPr>
                <w:rFonts w:ascii="Times New Roman" w:hAnsi="Times New Roman"/>
                <w:sz w:val="20"/>
              </w:rPr>
              <w:t>4,0%</w:t>
            </w:r>
          </w:p>
        </w:tc>
        <w:tc>
          <w:tcPr>
            <w:tcW w:type="dxa" w:w="2351"/>
            <w:tcW w:w="1417" w:type="dxa"/>
          </w:tcPr>
          <w:p>
            <w:r>
              <w:rPr>
                <w:rFonts w:ascii="Times New Roman" w:hAnsi="Times New Roman"/>
                <w:sz w:val="20"/>
              </w:rPr>
              <w:t>∙4,1 điểm</w:t>
            </w:r>
          </w:p>
        </w:tc>
      </w:tr>
      <w:tr>
        <w:tc>
          <w:tcPr>
            <w:tcW w:type="dxa" w:w="2351"/>
            <w:tcW w:w="2268" w:type="dxa"/>
          </w:tcPr>
          <w:p>
            <w:r>
              <w:rPr>
                <w:rFonts w:ascii="Times New Roman" w:hAnsi="Times New Roman"/>
                <w:sz w:val="20"/>
              </w:rPr>
              <w:t>Điểm DASS-21 TB</w:t>
            </w:r>
          </w:p>
        </w:tc>
        <w:tc>
          <w:tcPr>
            <w:tcW w:type="dxa" w:w="2351"/>
            <w:tcW w:w="1701" w:type="dxa"/>
          </w:tcPr>
          <w:p>
            <w:r>
              <w:rPr>
                <w:rFonts w:ascii="Times New Roman" w:hAnsi="Times New Roman"/>
                <w:sz w:val="20"/>
              </w:rPr>
              <w:t>26,68</w:t>
            </w:r>
          </w:p>
        </w:tc>
        <w:tc>
          <w:tcPr>
            <w:tcW w:type="dxa" w:w="2351"/>
            <w:tcW w:w="1701" w:type="dxa"/>
          </w:tcPr>
          <w:p>
            <w:r>
              <w:rPr>
                <w:rFonts w:ascii="Times New Roman" w:hAnsi="Times New Roman"/>
                <w:sz w:val="20"/>
              </w:rPr>
              <w:t>22,07</w:t>
            </w:r>
          </w:p>
        </w:tc>
        <w:tc>
          <w:tcPr>
            <w:tcW w:type="dxa" w:w="2351"/>
            <w:tcW w:w="1417" w:type="dxa"/>
          </w:tcPr>
          <w:p>
            <w:r>
              <w:rPr>
                <w:rFonts w:ascii="Times New Roman" w:hAnsi="Times New Roman"/>
                <w:sz w:val="20"/>
              </w:rPr>
              <w:t>∙4,61 (p&lt;0,01)</w:t>
            </w:r>
          </w:p>
        </w:tc>
      </w:tr>
    </w:tbl>
    <w:p/>
    <w:p>
      <w:r>
        <w:rPr>
          <w:rFonts w:ascii="Times New Roman" w:hAnsi="Times New Roman"/>
          <w:b w:val="0"/>
          <w:i/>
          <w:sz w:val="24"/>
        </w:rPr>
        <w:t>Tương quan: Căng thẳng, lo âu và trầm cảm có tương quan dương, chặt và có ý nghĩa (0,592 &lt; r &lt; 0,592, p &lt; 0,01).</w:t>
      </w:r>
    </w:p>
    <w:p/>
    <w:p>
      <w:r>
        <w:rPr>
          <w:rFonts w:ascii="Times New Roman" w:hAnsi="Times New Roman"/>
          <w:b/>
          <w:i w:val="0"/>
          <w:sz w:val="24"/>
        </w:rPr>
        <w:t>Yếu tố ảnh hưởng — Hồi quy đa biến (TRONG COVID, R² = 0,190):</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tcW w:w="2268" w:type="dxa"/>
            <w:shd w:fill="D9E2F3" w:val="clear"/>
          </w:tcPr>
          <w:p>
            <w:pPr>
              <w:jc w:val="center"/>
            </w:pPr>
            <w:r>
              <w:rPr>
                <w:rFonts w:ascii="Times New Roman" w:hAnsi="Times New Roman"/>
                <w:b/>
                <w:sz w:val="20"/>
              </w:rPr>
              <w:t>Biến</w:t>
            </w:r>
          </w:p>
        </w:tc>
        <w:tc>
          <w:tcPr>
            <w:tcW w:type="dxa" w:w="1881"/>
            <w:tcW w:w="850" w:type="dxa"/>
            <w:shd w:fill="D9E2F3" w:val="clear"/>
          </w:tcPr>
          <w:p>
            <w:pPr>
              <w:jc w:val="center"/>
            </w:pPr>
            <w:r>
              <w:rPr>
                <w:rFonts w:ascii="Times New Roman" w:hAnsi="Times New Roman"/>
                <w:b/>
                <w:sz w:val="20"/>
              </w:rPr>
              <w:t>Beta</w:t>
            </w:r>
          </w:p>
        </w:tc>
        <w:tc>
          <w:tcPr>
            <w:tcW w:type="dxa" w:w="1881"/>
            <w:tcW w:w="1134" w:type="dxa"/>
            <w:shd w:fill="D9E2F3" w:val="clear"/>
          </w:tcPr>
          <w:p>
            <w:pPr>
              <w:jc w:val="center"/>
            </w:pPr>
            <w:r>
              <w:rPr>
                <w:rFonts w:ascii="Times New Roman" w:hAnsi="Times New Roman"/>
                <w:b/>
                <w:sz w:val="20"/>
              </w:rPr>
              <w:t>T</w:t>
            </w:r>
          </w:p>
        </w:tc>
        <w:tc>
          <w:tcPr>
            <w:tcW w:type="dxa" w:w="1881"/>
            <w:tcW w:w="850" w:type="dxa"/>
            <w:shd w:fill="D9E2F3" w:val="clear"/>
          </w:tcPr>
          <w:p>
            <w:pPr>
              <w:jc w:val="center"/>
            </w:pPr>
            <w:r>
              <w:rPr>
                <w:rFonts w:ascii="Times New Roman" w:hAnsi="Times New Roman"/>
                <w:b/>
                <w:sz w:val="20"/>
              </w:rPr>
              <w:t>Sig.</w:t>
            </w:r>
          </w:p>
        </w:tc>
        <w:tc>
          <w:tcPr>
            <w:tcW w:type="dxa" w:w="1881"/>
            <w:tcW w:w="850" w:type="dxa"/>
            <w:shd w:fill="D9E2F3" w:val="clear"/>
          </w:tcPr>
          <w:p>
            <w:pPr>
              <w:jc w:val="center"/>
            </w:pPr>
            <w:r>
              <w:rPr>
                <w:rFonts w:ascii="Times New Roman" w:hAnsi="Times New Roman"/>
                <w:b/>
                <w:sz w:val="20"/>
              </w:rPr>
              <w:t>VIF</w:t>
            </w:r>
          </w:p>
        </w:tc>
      </w:tr>
      <w:tr>
        <w:tc>
          <w:tcPr>
            <w:tcW w:type="dxa" w:w="1881"/>
            <w:tcW w:w="2268" w:type="dxa"/>
          </w:tcPr>
          <w:p>
            <w:r>
              <w:rPr>
                <w:rFonts w:ascii="Times New Roman" w:hAnsi="Times New Roman"/>
                <w:sz w:val="20"/>
              </w:rPr>
              <w:t>Quan hệ cha mẹ-con</w:t>
            </w:r>
          </w:p>
        </w:tc>
        <w:tc>
          <w:tcPr>
            <w:tcW w:type="dxa" w:w="1881"/>
            <w:tcW w:w="850" w:type="dxa"/>
          </w:tcPr>
          <w:p>
            <w:r>
              <w:rPr>
                <w:rFonts w:ascii="Times New Roman" w:hAnsi="Times New Roman"/>
                <w:sz w:val="20"/>
              </w:rPr>
              <w:t>0,272</w:t>
            </w:r>
          </w:p>
        </w:tc>
        <w:tc>
          <w:tcPr>
            <w:tcW w:type="dxa" w:w="1881"/>
            <w:tcW w:w="1134" w:type="dxa"/>
          </w:tcPr>
          <w:p>
            <w:r>
              <w:rPr>
                <w:rFonts w:ascii="Times New Roman" w:hAnsi="Times New Roman"/>
                <w:sz w:val="20"/>
              </w:rPr>
              <w:t>18,997</w:t>
            </w:r>
          </w:p>
        </w:tc>
        <w:tc>
          <w:tcPr>
            <w:tcW w:type="dxa" w:w="1881"/>
            <w:tcW w:w="850" w:type="dxa"/>
          </w:tcPr>
          <w:p>
            <w:r>
              <w:rPr>
                <w:rFonts w:ascii="Times New Roman" w:hAnsi="Times New Roman"/>
                <w:sz w:val="20"/>
              </w:rPr>
              <w:t>0,000</w:t>
            </w:r>
          </w:p>
        </w:tc>
        <w:tc>
          <w:tcPr>
            <w:tcW w:type="dxa" w:w="1881"/>
            <w:tcW w:w="850" w:type="dxa"/>
          </w:tcPr>
          <w:p>
            <w:r>
              <w:rPr>
                <w:rFonts w:ascii="Times New Roman" w:hAnsi="Times New Roman"/>
                <w:sz w:val="20"/>
              </w:rPr>
              <w:t>1,023</w:t>
            </w:r>
          </w:p>
        </w:tc>
      </w:tr>
      <w:tr>
        <w:tc>
          <w:tcPr>
            <w:tcW w:type="dxa" w:w="1881"/>
            <w:tcW w:w="2268" w:type="dxa"/>
          </w:tcPr>
          <w:p>
            <w:r>
              <w:rPr>
                <w:rFonts w:ascii="Times New Roman" w:hAnsi="Times New Roman"/>
                <w:sz w:val="20"/>
              </w:rPr>
              <w:t>Thời gian dùng điện tử</w:t>
            </w:r>
          </w:p>
        </w:tc>
        <w:tc>
          <w:tcPr>
            <w:tcW w:type="dxa" w:w="1881"/>
            <w:tcW w:w="850" w:type="dxa"/>
          </w:tcPr>
          <w:p>
            <w:r>
              <w:rPr>
                <w:rFonts w:ascii="Times New Roman" w:hAnsi="Times New Roman"/>
                <w:sz w:val="20"/>
              </w:rPr>
              <w:t>0,176</w:t>
            </w:r>
          </w:p>
        </w:tc>
        <w:tc>
          <w:tcPr>
            <w:tcW w:type="dxa" w:w="1881"/>
            <w:tcW w:w="1134" w:type="dxa"/>
          </w:tcPr>
          <w:p>
            <w:r>
              <w:rPr>
                <w:rFonts w:ascii="Times New Roman" w:hAnsi="Times New Roman"/>
                <w:sz w:val="20"/>
              </w:rPr>
              <w:t>10,744</w:t>
            </w:r>
          </w:p>
        </w:tc>
        <w:tc>
          <w:tcPr>
            <w:tcW w:type="dxa" w:w="1881"/>
            <w:tcW w:w="850" w:type="dxa"/>
          </w:tcPr>
          <w:p>
            <w:r>
              <w:rPr>
                <w:rFonts w:ascii="Times New Roman" w:hAnsi="Times New Roman"/>
                <w:sz w:val="20"/>
              </w:rPr>
              <w:t>0,000</w:t>
            </w:r>
          </w:p>
        </w:tc>
        <w:tc>
          <w:tcPr>
            <w:tcW w:type="dxa" w:w="1881"/>
            <w:tcW w:w="850" w:type="dxa"/>
          </w:tcPr>
          <w:p>
            <w:r>
              <w:rPr>
                <w:rFonts w:ascii="Times New Roman" w:hAnsi="Times New Roman"/>
                <w:sz w:val="20"/>
              </w:rPr>
              <w:t>1,342</w:t>
            </w:r>
          </w:p>
        </w:tc>
      </w:tr>
      <w:tr>
        <w:tc>
          <w:tcPr>
            <w:tcW w:type="dxa" w:w="1881"/>
            <w:tcW w:w="2268" w:type="dxa"/>
          </w:tcPr>
          <w:p>
            <w:r>
              <w:rPr>
                <w:rFonts w:ascii="Times New Roman" w:hAnsi="Times New Roman"/>
                <w:sz w:val="20"/>
              </w:rPr>
              <w:t>Giấc ngủ ban ngày</w:t>
            </w:r>
          </w:p>
        </w:tc>
        <w:tc>
          <w:tcPr>
            <w:tcW w:type="dxa" w:w="1881"/>
            <w:tcW w:w="850" w:type="dxa"/>
          </w:tcPr>
          <w:p>
            <w:r>
              <w:rPr>
                <w:rFonts w:ascii="Times New Roman" w:hAnsi="Times New Roman"/>
                <w:sz w:val="20"/>
              </w:rPr>
              <w:t>–0,149</w:t>
            </w:r>
          </w:p>
        </w:tc>
        <w:tc>
          <w:tcPr>
            <w:tcW w:type="dxa" w:w="1881"/>
            <w:tcW w:w="1134" w:type="dxa"/>
          </w:tcPr>
          <w:p>
            <w:r>
              <w:rPr>
                <w:rFonts w:ascii="Times New Roman" w:hAnsi="Times New Roman"/>
                <w:sz w:val="20"/>
              </w:rPr>
              <w:t>–10,378</w:t>
            </w:r>
          </w:p>
        </w:tc>
        <w:tc>
          <w:tcPr>
            <w:tcW w:type="dxa" w:w="1881"/>
            <w:tcW w:w="850" w:type="dxa"/>
          </w:tcPr>
          <w:p>
            <w:r>
              <w:rPr>
                <w:rFonts w:ascii="Times New Roman" w:hAnsi="Times New Roman"/>
                <w:sz w:val="20"/>
              </w:rPr>
              <w:t>0,000</w:t>
            </w:r>
          </w:p>
        </w:tc>
        <w:tc>
          <w:tcPr>
            <w:tcW w:type="dxa" w:w="1881"/>
            <w:tcW w:w="850" w:type="dxa"/>
          </w:tcPr>
          <w:p>
            <w:r>
              <w:rPr>
                <w:rFonts w:ascii="Times New Roman" w:hAnsi="Times New Roman"/>
                <w:sz w:val="20"/>
              </w:rPr>
              <w:t>1,032</w:t>
            </w:r>
          </w:p>
        </w:tc>
      </w:tr>
      <w:tr>
        <w:tc>
          <w:tcPr>
            <w:tcW w:type="dxa" w:w="1881"/>
            <w:tcW w:w="2268" w:type="dxa"/>
          </w:tcPr>
          <w:p>
            <w:r>
              <w:rPr>
                <w:rFonts w:ascii="Times New Roman" w:hAnsi="Times New Roman"/>
                <w:sz w:val="20"/>
              </w:rPr>
              <w:t>Thời gian thể thao</w:t>
            </w:r>
          </w:p>
        </w:tc>
        <w:tc>
          <w:tcPr>
            <w:tcW w:type="dxa" w:w="1881"/>
            <w:tcW w:w="850" w:type="dxa"/>
          </w:tcPr>
          <w:p>
            <w:r>
              <w:rPr>
                <w:rFonts w:ascii="Times New Roman" w:hAnsi="Times New Roman"/>
                <w:sz w:val="20"/>
              </w:rPr>
              <w:t>–0,087</w:t>
            </w:r>
          </w:p>
        </w:tc>
        <w:tc>
          <w:tcPr>
            <w:tcW w:type="dxa" w:w="1881"/>
            <w:tcW w:w="1134" w:type="dxa"/>
          </w:tcPr>
          <w:p>
            <w:r>
              <w:rPr>
                <w:rFonts w:ascii="Times New Roman" w:hAnsi="Times New Roman"/>
                <w:sz w:val="20"/>
              </w:rPr>
              <w:t>–5,547</w:t>
            </w:r>
          </w:p>
        </w:tc>
        <w:tc>
          <w:tcPr>
            <w:tcW w:type="dxa" w:w="1881"/>
            <w:tcW w:w="850" w:type="dxa"/>
          </w:tcPr>
          <w:p>
            <w:r>
              <w:rPr>
                <w:rFonts w:ascii="Times New Roman" w:hAnsi="Times New Roman"/>
                <w:sz w:val="20"/>
              </w:rPr>
              <w:t>0,000</w:t>
            </w:r>
          </w:p>
        </w:tc>
        <w:tc>
          <w:tcPr>
            <w:tcW w:type="dxa" w:w="1881"/>
            <w:tcW w:w="850" w:type="dxa"/>
          </w:tcPr>
          <w:p>
            <w:r>
              <w:rPr>
                <w:rFonts w:ascii="Times New Roman" w:hAnsi="Times New Roman"/>
                <w:sz w:val="20"/>
              </w:rPr>
              <w:t>1,217</w:t>
            </w:r>
          </w:p>
        </w:tc>
      </w:tr>
      <w:tr>
        <w:tc>
          <w:tcPr>
            <w:tcW w:type="dxa" w:w="1881"/>
            <w:tcW w:w="2268" w:type="dxa"/>
          </w:tcPr>
          <w:p>
            <w:r>
              <w:rPr>
                <w:rFonts w:ascii="Times New Roman" w:hAnsi="Times New Roman"/>
                <w:sz w:val="20"/>
              </w:rPr>
              <w:t>Tuổi</w:t>
            </w:r>
          </w:p>
        </w:tc>
        <w:tc>
          <w:tcPr>
            <w:tcW w:type="dxa" w:w="1881"/>
            <w:tcW w:w="850" w:type="dxa"/>
          </w:tcPr>
          <w:p>
            <w:r>
              <w:rPr>
                <w:rFonts w:ascii="Times New Roman" w:hAnsi="Times New Roman"/>
                <w:sz w:val="20"/>
              </w:rPr>
              <w:t>–0,086</w:t>
            </w:r>
          </w:p>
        </w:tc>
        <w:tc>
          <w:tcPr>
            <w:tcW w:type="dxa" w:w="1881"/>
            <w:tcW w:w="1134" w:type="dxa"/>
          </w:tcPr>
          <w:p>
            <w:r>
              <w:rPr>
                <w:rFonts w:ascii="Times New Roman" w:hAnsi="Times New Roman"/>
                <w:sz w:val="20"/>
              </w:rPr>
              <w:t>–5,200</w:t>
            </w:r>
          </w:p>
        </w:tc>
        <w:tc>
          <w:tcPr>
            <w:tcW w:type="dxa" w:w="1881"/>
            <w:tcW w:w="850" w:type="dxa"/>
          </w:tcPr>
          <w:p>
            <w:r>
              <w:rPr>
                <w:rFonts w:ascii="Times New Roman" w:hAnsi="Times New Roman"/>
                <w:sz w:val="20"/>
              </w:rPr>
              <w:t>0,000</w:t>
            </w:r>
          </w:p>
        </w:tc>
        <w:tc>
          <w:tcPr>
            <w:tcW w:type="dxa" w:w="1881"/>
            <w:tcW w:w="850" w:type="dxa"/>
          </w:tcPr>
          <w:p>
            <w:r>
              <w:rPr>
                <w:rFonts w:ascii="Times New Roman" w:hAnsi="Times New Roman"/>
                <w:sz w:val="20"/>
              </w:rPr>
              <w:t>1,377</w:t>
            </w:r>
          </w:p>
        </w:tc>
      </w:tr>
      <w:tr>
        <w:tc>
          <w:tcPr>
            <w:tcW w:type="dxa" w:w="1881"/>
            <w:tcW w:w="2268" w:type="dxa"/>
          </w:tcPr>
          <w:p>
            <w:r>
              <w:rPr>
                <w:rFonts w:ascii="Times New Roman" w:hAnsi="Times New Roman"/>
                <w:sz w:val="20"/>
              </w:rPr>
              <w:t>Hình thức học tập</w:t>
            </w:r>
          </w:p>
        </w:tc>
        <w:tc>
          <w:tcPr>
            <w:tcW w:type="dxa" w:w="1881"/>
            <w:tcW w:w="850" w:type="dxa"/>
          </w:tcPr>
          <w:p>
            <w:r>
              <w:rPr>
                <w:rFonts w:ascii="Times New Roman" w:hAnsi="Times New Roman"/>
                <w:sz w:val="20"/>
              </w:rPr>
              <w:t>0,074</w:t>
            </w:r>
          </w:p>
        </w:tc>
        <w:tc>
          <w:tcPr>
            <w:tcW w:type="dxa" w:w="1881"/>
            <w:tcW w:w="1134" w:type="dxa"/>
          </w:tcPr>
          <w:p>
            <w:r>
              <w:rPr>
                <w:rFonts w:ascii="Times New Roman" w:hAnsi="Times New Roman"/>
                <w:sz w:val="20"/>
              </w:rPr>
              <w:t>4,524</w:t>
            </w:r>
          </w:p>
        </w:tc>
        <w:tc>
          <w:tcPr>
            <w:tcW w:type="dxa" w:w="1881"/>
            <w:tcW w:w="850" w:type="dxa"/>
          </w:tcPr>
          <w:p>
            <w:r>
              <w:rPr>
                <w:rFonts w:ascii="Times New Roman" w:hAnsi="Times New Roman"/>
                <w:sz w:val="20"/>
              </w:rPr>
              <w:t>0,000</w:t>
            </w:r>
          </w:p>
        </w:tc>
        <w:tc>
          <w:tcPr>
            <w:tcW w:type="dxa" w:w="1881"/>
            <w:tcW w:w="850" w:type="dxa"/>
          </w:tcPr>
          <w:p>
            <w:r>
              <w:rPr>
                <w:rFonts w:ascii="Times New Roman" w:hAnsi="Times New Roman"/>
                <w:sz w:val="20"/>
              </w:rPr>
              <w:t>1,334</w:t>
            </w:r>
          </w:p>
        </w:tc>
      </w:tr>
      <w:tr>
        <w:tc>
          <w:tcPr>
            <w:tcW w:type="dxa" w:w="1881"/>
            <w:tcW w:w="2268" w:type="dxa"/>
          </w:tcPr>
          <w:p>
            <w:r>
              <w:rPr>
                <w:rFonts w:ascii="Times New Roman" w:hAnsi="Times New Roman"/>
                <w:sz w:val="20"/>
              </w:rPr>
              <w:t>Mức giãn cách xã hội</w:t>
            </w:r>
          </w:p>
        </w:tc>
        <w:tc>
          <w:tcPr>
            <w:tcW w:type="dxa" w:w="1881"/>
            <w:tcW w:w="850" w:type="dxa"/>
          </w:tcPr>
          <w:p>
            <w:r>
              <w:rPr>
                <w:rFonts w:ascii="Times New Roman" w:hAnsi="Times New Roman"/>
                <w:sz w:val="20"/>
              </w:rPr>
              <w:t>0,073</w:t>
            </w:r>
          </w:p>
        </w:tc>
        <w:tc>
          <w:tcPr>
            <w:tcW w:type="dxa" w:w="1881"/>
            <w:tcW w:w="1134" w:type="dxa"/>
          </w:tcPr>
          <w:p>
            <w:r>
              <w:rPr>
                <w:rFonts w:ascii="Times New Roman" w:hAnsi="Times New Roman"/>
                <w:sz w:val="20"/>
              </w:rPr>
              <w:t>4,941</w:t>
            </w:r>
          </w:p>
        </w:tc>
        <w:tc>
          <w:tcPr>
            <w:tcW w:type="dxa" w:w="1881"/>
            <w:tcW w:w="850" w:type="dxa"/>
          </w:tcPr>
          <w:p>
            <w:r>
              <w:rPr>
                <w:rFonts w:ascii="Times New Roman" w:hAnsi="Times New Roman"/>
                <w:sz w:val="20"/>
              </w:rPr>
              <w:t>0,000</w:t>
            </w:r>
          </w:p>
        </w:tc>
        <w:tc>
          <w:tcPr>
            <w:tcW w:type="dxa" w:w="1881"/>
            <w:tcW w:w="850" w:type="dxa"/>
          </w:tcPr>
          <w:p>
            <w:r>
              <w:rPr>
                <w:rFonts w:ascii="Times New Roman" w:hAnsi="Times New Roman"/>
                <w:sz w:val="20"/>
              </w:rPr>
              <w:t>1,094</w:t>
            </w:r>
          </w:p>
        </w:tc>
      </w:tr>
      <w:tr>
        <w:tc>
          <w:tcPr>
            <w:tcW w:type="dxa" w:w="1881"/>
            <w:tcW w:w="2268" w:type="dxa"/>
          </w:tcPr>
          <w:p>
            <w:r>
              <w:rPr>
                <w:rFonts w:ascii="Times New Roman" w:hAnsi="Times New Roman"/>
                <w:sz w:val="20"/>
              </w:rPr>
              <w:t>Giới tính</w:t>
            </w:r>
          </w:p>
        </w:tc>
        <w:tc>
          <w:tcPr>
            <w:tcW w:type="dxa" w:w="1881"/>
            <w:tcW w:w="850" w:type="dxa"/>
          </w:tcPr>
          <w:p>
            <w:r>
              <w:rPr>
                <w:rFonts w:ascii="Times New Roman" w:hAnsi="Times New Roman"/>
                <w:sz w:val="20"/>
              </w:rPr>
              <w:t>0,053</w:t>
            </w:r>
          </w:p>
        </w:tc>
        <w:tc>
          <w:tcPr>
            <w:tcW w:type="dxa" w:w="1881"/>
            <w:tcW w:w="1134" w:type="dxa"/>
          </w:tcPr>
          <w:p>
            <w:r>
              <w:rPr>
                <w:rFonts w:ascii="Times New Roman" w:hAnsi="Times New Roman"/>
                <w:sz w:val="20"/>
              </w:rPr>
              <w:t>3,455</w:t>
            </w:r>
          </w:p>
        </w:tc>
        <w:tc>
          <w:tcPr>
            <w:tcW w:type="dxa" w:w="1881"/>
            <w:tcW w:w="850" w:type="dxa"/>
          </w:tcPr>
          <w:p>
            <w:r>
              <w:rPr>
                <w:rFonts w:ascii="Times New Roman" w:hAnsi="Times New Roman"/>
                <w:sz w:val="20"/>
              </w:rPr>
              <w:t>0,001</w:t>
            </w:r>
          </w:p>
        </w:tc>
        <w:tc>
          <w:tcPr>
            <w:tcW w:type="dxa" w:w="1881"/>
            <w:tcW w:w="850" w:type="dxa"/>
          </w:tcPr>
          <w:p>
            <w:r>
              <w:rPr>
                <w:rFonts w:ascii="Times New Roman" w:hAnsi="Times New Roman"/>
                <w:sz w:val="20"/>
              </w:rPr>
              <w:t>1,181</w:t>
            </w:r>
          </w:p>
        </w:tc>
      </w:tr>
      <w:tr>
        <w:tc>
          <w:tcPr>
            <w:tcW w:type="dxa" w:w="1881"/>
            <w:tcW w:w="2268" w:type="dxa"/>
          </w:tcPr>
          <w:p>
            <w:r>
              <w:rPr>
                <w:rFonts w:ascii="Times New Roman" w:hAnsi="Times New Roman"/>
                <w:sz w:val="20"/>
              </w:rPr>
              <w:t>Khu vực cư trú</w:t>
            </w:r>
          </w:p>
        </w:tc>
        <w:tc>
          <w:tcPr>
            <w:tcW w:type="dxa" w:w="1881"/>
            <w:tcW w:w="850" w:type="dxa"/>
          </w:tcPr>
          <w:p>
            <w:r>
              <w:rPr>
                <w:rFonts w:ascii="Times New Roman" w:hAnsi="Times New Roman"/>
                <w:sz w:val="20"/>
              </w:rPr>
              <w:t>0,042</w:t>
            </w:r>
          </w:p>
        </w:tc>
        <w:tc>
          <w:tcPr>
            <w:tcW w:type="dxa" w:w="1881"/>
            <w:tcW w:w="1134" w:type="dxa"/>
          </w:tcPr>
          <w:p>
            <w:r>
              <w:rPr>
                <w:rFonts w:ascii="Times New Roman" w:hAnsi="Times New Roman"/>
                <w:sz w:val="20"/>
              </w:rPr>
              <w:t>2,472</w:t>
            </w:r>
          </w:p>
        </w:tc>
        <w:tc>
          <w:tcPr>
            <w:tcW w:type="dxa" w:w="1881"/>
            <w:tcW w:w="850" w:type="dxa"/>
          </w:tcPr>
          <w:p>
            <w:r>
              <w:rPr>
                <w:rFonts w:ascii="Times New Roman" w:hAnsi="Times New Roman"/>
                <w:sz w:val="20"/>
              </w:rPr>
              <w:t>0,013</w:t>
            </w:r>
          </w:p>
        </w:tc>
        <w:tc>
          <w:tcPr>
            <w:tcW w:type="dxa" w:w="1881"/>
            <w:tcW w:w="850" w:type="dxa"/>
          </w:tcPr>
          <w:p>
            <w:r>
              <w:rPr>
                <w:rFonts w:ascii="Times New Roman" w:hAnsi="Times New Roman"/>
                <w:sz w:val="20"/>
              </w:rPr>
              <w:t>1,475</w:t>
            </w:r>
          </w:p>
        </w:tc>
      </w:tr>
    </w:tbl>
    <w:p/>
    <w:p>
      <w:r>
        <w:rPr>
          <w:rFonts w:ascii="Times New Roman" w:hAnsi="Times New Roman"/>
          <w:b w:val="0"/>
          <w:i/>
          <w:sz w:val="24"/>
        </w:rPr>
        <w:t>Sau COVID: Yếu tố mạnh nhất vẫn là quan hệ cha mẹ-con và thời gian dùng điện tử, nhưng hoạt động ngoại khóa và lối sống tích cực đóng vai trò nổi bật hơn.</w:t>
      </w:r>
    </w:p>
    <w:p>
      <w:pPr>
        <w:pStyle w:val="Heading2"/>
      </w:pPr>
      <w:r>
        <w:rPr>
          <w:rFonts w:ascii="Times New Roman" w:hAnsi="Times New Roman"/>
          <w:color w:val="000000"/>
        </w:rPr>
        <w:t>THẢO LUẬN</w:t>
      </w:r>
    </w:p>
    <w:p>
      <w:r>
        <w:rPr>
          <w:rFonts w:ascii="Times New Roman" w:hAnsi="Times New Roman"/>
          <w:i/>
          <w:color w:val="808080"/>
          <w:sz w:val="18"/>
        </w:rPr>
        <w:t>--- Trang 365–367, Am J Psychiatric Rehabilitation, Vol. 28(1), 2025 ---</w:t>
      </w:r>
    </w:p>
    <w:p>
      <w:r>
        <w:rPr>
          <w:rFonts w:ascii="Times New Roman" w:hAnsi="Times New Roman"/>
          <w:b w:val="0"/>
          <w:i w:val="0"/>
          <w:sz w:val="24"/>
        </w:rPr>
        <w:t>Trước COVID, tỷ lệ lo âu ở VTN Việt Nam dao động 12–15%, trầm cảm 10–15%. Trong COVID, tỷ lệ tăng mạnh (lo âu 37–47%, trầm cảm 35–43%). Nghiên cứu này xác nhận xu hướng đó với lo âu 41,5% trong COVID.</w:t>
      </w:r>
    </w:p>
    <w:p>
      <w:r>
        <w:rPr>
          <w:rFonts w:ascii="Times New Roman" w:hAnsi="Times New Roman"/>
          <w:b w:val="0"/>
          <w:i w:val="0"/>
          <w:sz w:val="24"/>
        </w:rPr>
        <w:t>Sau COVID, tỷ lệ giảm (lo âu 25,4%) nhưng vẫn cao hơn trước dịch — gợi ý tác động kéo dài. Cần tiếp tục hỗ trợ tâm lý để VTN phục hồi hoàn toàn.</w:t>
      </w:r>
    </w:p>
    <w:p>
      <w:r>
        <w:rPr>
          <w:rFonts w:ascii="Times New Roman" w:hAnsi="Times New Roman"/>
          <w:b w:val="0"/>
          <w:i w:val="0"/>
          <w:sz w:val="24"/>
        </w:rPr>
        <w:t>Ba yếu tố mạnh nhất: (1) Quan hệ cha mẹ-con (Beta = 0,272) — gia đình hòa thuận bảo vệ SKTT, phù hợp với Pham 2024 (chăm sóc cảm xúc beta = –0,40) và Qiu 2022 (nuôi dạy tích cực OR = 0,30). (2) Thời gian dùng điện tử (Beta = 0,176) — phù hợp Chen 2023 (game OR = 5,00). (3) Giấc ngủ (Beta = –0,149) — phù hợp Zhu 2025 (ngủ &lt;5h AOR = 13,71).</w:t>
      </w:r>
    </w:p>
    <w:p>
      <w:pPr>
        <w:pStyle w:val="Heading2"/>
      </w:pPr>
      <w:r>
        <w:rPr>
          <w:rFonts w:ascii="Times New Roman" w:hAnsi="Times New Roman"/>
          <w:color w:val="000000"/>
        </w:rPr>
        <w:t>KẾT LUẬN</w:t>
      </w:r>
    </w:p>
    <w:p>
      <w:r>
        <w:rPr>
          <w:rFonts w:ascii="Times New Roman" w:hAnsi="Times New Roman"/>
          <w:b w:val="0"/>
          <w:i w:val="0"/>
          <w:sz w:val="24"/>
        </w:rPr>
        <w:t>Mức độ căng thẳng, lo âu và trầm cảm ở VTN tăng đáng kể trong COVID-19, giảm sau đại dịch nhưng vẫn cao hơn trước dịch. Cải thiện quan hệ gia đình, quản lý thời gian dùng thiết bị công nghệ và duy trì chất lượng giấc ngủ là thiết yếu cho phòng ngừa và can thiệp sớm.</w:t>
      </w:r>
    </w:p>
    <w:p>
      <w:pPr>
        <w:pStyle w:val="Heading2"/>
      </w:pPr>
      <w:r>
        <w:rPr>
          <w:rFonts w:ascii="Times New Roman" w:hAnsi="Times New Roman"/>
          <w:color w:val="000000"/>
        </w:rPr>
        <w:t>TÀI LIỆU THAM KHẢO</w:t>
      </w:r>
    </w:p>
    <w:p>
      <w:r>
        <w:rPr>
          <w:rFonts w:ascii="Times New Roman" w:hAnsi="Times New Roman"/>
          <w:b w:val="0"/>
          <w:i/>
          <w:sz w:val="24"/>
        </w:rPr>
        <w:t>[Giữ nguyên 30 TLTK tiếng Anh từ bài gốc — xem PDF trang 366–367]</w:t>
      </w:r>
    </w:p>
    <w:p>
      <w:pPr>
        <w:pStyle w:val="Heading2"/>
      </w:pPr>
      <w:r>
        <w:rPr>
          <w:rFonts w:ascii="Times New Roman" w:hAnsi="Times New Roman"/>
          <w:color w:val="000000"/>
        </w:rPr>
        <w:t>BẢNG VIẾT TẮT</w:t>
      </w:r>
    </w:p>
    <w:tbl>
      <w:tblPr>
        <w:tblStyle w:val="TableGrid"/>
        <w:tblW w:type="auto" w:w="0"/>
        <w:tblLook w:firstColumn="1" w:firstRow="1" w:lastColumn="0" w:lastRow="0" w:noHBand="0" w:noVBand="1" w:val="04A0"/>
      </w:tblPr>
      <w:tblGrid>
        <w:gridCol w:w="4702"/>
        <w:gridCol w:w="4702"/>
      </w:tblGrid>
      <w:tr>
        <w:tc>
          <w:tcPr>
            <w:tcW w:type="dxa" w:w="4702"/>
            <w:tcW w:w="1701" w:type="dxa"/>
            <w:shd w:fill="D9E2F3" w:val="clear"/>
          </w:tcPr>
          <w:p>
            <w:r>
              <w:rPr>
                <w:rFonts w:ascii="Times New Roman" w:hAnsi="Times New Roman"/>
                <w:b/>
                <w:sz w:val="20"/>
              </w:rPr>
              <w:t>Viết tắt</w:t>
            </w:r>
          </w:p>
        </w:tc>
        <w:tc>
          <w:tcPr>
            <w:tcW w:type="dxa" w:w="4702"/>
            <w:tcW w:w="7371" w:type="dxa"/>
            <w:shd w:fill="D9E2F3" w:val="clear"/>
          </w:tcPr>
          <w:p>
            <w:r>
              <w:rPr>
                <w:rFonts w:ascii="Times New Roman" w:hAnsi="Times New Roman"/>
                <w:b/>
                <w:sz w:val="20"/>
              </w:rPr>
              <w:t>Đầy đủ</w:t>
            </w:r>
          </w:p>
        </w:tc>
      </w:tr>
      <w:tr>
        <w:tc>
          <w:tcPr>
            <w:tcW w:type="dxa" w:w="4702"/>
            <w:tcW w:w="1701" w:type="dxa"/>
          </w:tcPr>
          <w:p>
            <w:r>
              <w:rPr>
                <w:rFonts w:ascii="Times New Roman" w:hAnsi="Times New Roman"/>
                <w:sz w:val="20"/>
              </w:rPr>
              <w:t>DASS-21</w:t>
            </w:r>
          </w:p>
        </w:tc>
        <w:tc>
          <w:tcPr>
            <w:tcW w:type="dxa" w:w="4702"/>
            <w:tcW w:w="7371" w:type="dxa"/>
          </w:tcPr>
          <w:p>
            <w:r>
              <w:rPr>
                <w:rFonts w:ascii="Times New Roman" w:hAnsi="Times New Roman"/>
                <w:sz w:val="20"/>
              </w:rPr>
              <w:t>Depression Anxiety Stress Scale 21-item — Thang đo Trầm cảm Lo âu Căng thẳng 21 mục</w:t>
            </w:r>
          </w:p>
        </w:tc>
      </w:tr>
      <w:tr>
        <w:tc>
          <w:tcPr>
            <w:tcW w:type="dxa" w:w="4702"/>
            <w:tcW w:w="1701" w:type="dxa"/>
          </w:tcPr>
          <w:p>
            <w:r>
              <w:rPr>
                <w:rFonts w:ascii="Times New Roman" w:hAnsi="Times New Roman"/>
                <w:sz w:val="20"/>
              </w:rPr>
              <w:t>COVID-19</w:t>
            </w:r>
          </w:p>
        </w:tc>
        <w:tc>
          <w:tcPr>
            <w:tcW w:type="dxa" w:w="4702"/>
            <w:tcW w:w="7371" w:type="dxa"/>
          </w:tcPr>
          <w:p>
            <w:r>
              <w:rPr>
                <w:rFonts w:ascii="Times New Roman" w:hAnsi="Times New Roman"/>
                <w:sz w:val="20"/>
              </w:rPr>
              <w:t>Coronavirus Disease 2019 — Bệnh virus corona 2019</w:t>
            </w:r>
          </w:p>
        </w:tc>
      </w:tr>
      <w:tr>
        <w:tc>
          <w:tcPr>
            <w:tcW w:type="dxa" w:w="4702"/>
            <w:tcW w:w="1701" w:type="dxa"/>
          </w:tcPr>
          <w:p>
            <w:r>
              <w:rPr>
                <w:rFonts w:ascii="Times New Roman" w:hAnsi="Times New Roman"/>
                <w:sz w:val="20"/>
              </w:rPr>
              <w:t>SKTT</w:t>
            </w:r>
          </w:p>
        </w:tc>
        <w:tc>
          <w:tcPr>
            <w:tcW w:type="dxa" w:w="4702"/>
            <w:tcW w:w="7371" w:type="dxa"/>
          </w:tcPr>
          <w:p>
            <w:r>
              <w:rPr>
                <w:rFonts w:ascii="Times New Roman" w:hAnsi="Times New Roman"/>
                <w:sz w:val="20"/>
              </w:rPr>
              <w:t>Sức khỏe tâm thần</w:t>
            </w:r>
          </w:p>
        </w:tc>
      </w:tr>
      <w:tr>
        <w:tc>
          <w:tcPr>
            <w:tcW w:type="dxa" w:w="4702"/>
            <w:tcW w:w="1701" w:type="dxa"/>
          </w:tcPr>
          <w:p>
            <w:r>
              <w:rPr>
                <w:rFonts w:ascii="Times New Roman" w:hAnsi="Times New Roman"/>
                <w:sz w:val="20"/>
              </w:rPr>
              <w:t>VTN</w:t>
            </w:r>
          </w:p>
        </w:tc>
        <w:tc>
          <w:tcPr>
            <w:tcW w:type="dxa" w:w="4702"/>
            <w:tcW w:w="7371" w:type="dxa"/>
          </w:tcPr>
          <w:p>
            <w:r>
              <w:rPr>
                <w:rFonts w:ascii="Times New Roman" w:hAnsi="Times New Roman"/>
                <w:sz w:val="20"/>
              </w:rPr>
              <w:t>Vị thành niên / Thanh thiếu niên</w:t>
            </w:r>
          </w:p>
        </w:tc>
      </w:tr>
      <w:tr>
        <w:tc>
          <w:tcPr>
            <w:tcW w:type="dxa" w:w="4702"/>
            <w:tcW w:w="1701" w:type="dxa"/>
          </w:tcPr>
          <w:p>
            <w:r>
              <w:rPr>
                <w:rFonts w:ascii="Times New Roman" w:hAnsi="Times New Roman"/>
                <w:sz w:val="20"/>
              </w:rPr>
              <w:t>THCS</w:t>
            </w:r>
          </w:p>
        </w:tc>
        <w:tc>
          <w:tcPr>
            <w:tcW w:type="dxa" w:w="4702"/>
            <w:tcW w:w="7371" w:type="dxa"/>
          </w:tcPr>
          <w:p>
            <w:r>
              <w:rPr>
                <w:rFonts w:ascii="Times New Roman" w:hAnsi="Times New Roman"/>
                <w:sz w:val="20"/>
              </w:rPr>
              <w:t>Trung học cơ sở</w:t>
            </w:r>
          </w:p>
        </w:tc>
      </w:tr>
      <w:tr>
        <w:tc>
          <w:tcPr>
            <w:tcW w:type="dxa" w:w="4702"/>
            <w:tcW w:w="1701" w:type="dxa"/>
          </w:tcPr>
          <w:p>
            <w:r>
              <w:rPr>
                <w:rFonts w:ascii="Times New Roman" w:hAnsi="Times New Roman"/>
                <w:sz w:val="20"/>
              </w:rPr>
              <w:t>THPT</w:t>
            </w:r>
          </w:p>
        </w:tc>
        <w:tc>
          <w:tcPr>
            <w:tcW w:type="dxa" w:w="4702"/>
            <w:tcW w:w="7371" w:type="dxa"/>
          </w:tcPr>
          <w:p>
            <w:r>
              <w:rPr>
                <w:rFonts w:ascii="Times New Roman" w:hAnsi="Times New Roman"/>
                <w:sz w:val="20"/>
              </w:rPr>
              <w:t>Trung học phổ thông</w:t>
            </w:r>
          </w:p>
        </w:tc>
      </w:tr>
      <w:tr>
        <w:tc>
          <w:tcPr>
            <w:tcW w:type="dxa" w:w="4702"/>
            <w:tcW w:w="1701" w:type="dxa"/>
          </w:tcPr>
          <w:p>
            <w:r>
              <w:rPr>
                <w:rFonts w:ascii="Times New Roman" w:hAnsi="Times New Roman"/>
                <w:sz w:val="20"/>
              </w:rPr>
              <w:t>VIF</w:t>
            </w:r>
          </w:p>
        </w:tc>
        <w:tc>
          <w:tcPr>
            <w:tcW w:type="dxa" w:w="4702"/>
            <w:tcW w:w="7371" w:type="dxa"/>
          </w:tcPr>
          <w:p>
            <w:r>
              <w:rPr>
                <w:rFonts w:ascii="Times New Roman" w:hAnsi="Times New Roman"/>
                <w:sz w:val="20"/>
              </w:rPr>
              <w:t>Variance Inflation Factor — Hệ số phóng đại phương sai</w:t>
            </w:r>
          </w:p>
        </w:tc>
      </w:tr>
      <w:tr>
        <w:tc>
          <w:tcPr>
            <w:tcW w:type="dxa" w:w="4702"/>
            <w:tcW w:w="1701" w:type="dxa"/>
          </w:tcPr>
          <w:p>
            <w:r>
              <w:rPr>
                <w:rFonts w:ascii="Times New Roman" w:hAnsi="Times New Roman"/>
                <w:sz w:val="20"/>
              </w:rPr>
              <w:t>DW</w:t>
            </w:r>
          </w:p>
        </w:tc>
        <w:tc>
          <w:tcPr>
            <w:tcW w:type="dxa" w:w="4702"/>
            <w:tcW w:w="7371" w:type="dxa"/>
          </w:tcPr>
          <w:p>
            <w:r>
              <w:rPr>
                <w:rFonts w:ascii="Times New Roman" w:hAnsi="Times New Roman"/>
                <w:sz w:val="20"/>
              </w:rPr>
              <w:t>Durbin-Watson — Kiểm định tự tương quan</w:t>
            </w:r>
          </w:p>
        </w:tc>
      </w:tr>
      <w:tr>
        <w:tc>
          <w:tcPr>
            <w:tcW w:type="dxa" w:w="4702"/>
            <w:tcW w:w="1701" w:type="dxa"/>
          </w:tcPr>
          <w:p>
            <w:r>
              <w:rPr>
                <w:rFonts w:ascii="Times New Roman" w:hAnsi="Times New Roman"/>
                <w:sz w:val="20"/>
              </w:rPr>
              <w:t>AJPR</w:t>
            </w:r>
          </w:p>
        </w:tc>
        <w:tc>
          <w:tcPr>
            <w:tcW w:type="dxa" w:w="4702"/>
            <w:tcW w:w="7371" w:type="dxa"/>
          </w:tcPr>
          <w:p>
            <w:r>
              <w:rPr>
                <w:rFonts w:ascii="Times New Roman" w:hAnsi="Times New Roman"/>
                <w:sz w:val="20"/>
              </w:rPr>
              <w:t>American Journal of Psychiatric Rehabilitation</w:t>
            </w:r>
          </w:p>
        </w:tc>
      </w:tr>
    </w:tbl>
    <w:p>
      <w:r>
        <w:rPr>
          <w:rFonts w:ascii="Times New Roman" w:hAnsi="Times New Roman"/>
          <w:b/>
          <w:color w:val="0070C0"/>
          <w:sz w:val="24"/>
        </w:rPr>
        <w:t xml:space="preserve">Nhận định tổng hợp (Kiến trúc B): </w:t>
      </w:r>
      <w:r>
        <w:rPr>
          <w:rFonts w:ascii="Times New Roman" w:hAnsi="Times New Roman"/>
          <w:color w:val="0070C0"/>
          <w:sz w:val="24"/>
        </w:rPr>
        <w:t>Dữ liệu của nghiên cứu này, cho thấy sự giảm đáng kể các triệu chứng cảm xúc tiêu cực sau đại dịch (lo âu giảm từ 41,5% xuống 25,4%), gợi ý rằng thanh thiếu niên có khả năng phục hồi nhất định nhưng tỷ lệ hậu COVID vẫn cao hơn trước dịch — điều này đòi hỏi tiếp tục hỗ trợ tâm lý dài hạn.</w:t>
      </w:r>
    </w:p>
    <w:p>
      <w:pPr>
        <w:pStyle w:val="Heading2"/>
      </w:pPr>
      <w:r>
        <w:rPr>
          <w:rFonts w:ascii="Times New Roman" w:hAnsi="Times New Roman"/>
          <w:b/>
          <w:color w:val="FF0000"/>
        </w:rPr>
        <w:t>QUAN ĐIỂM PHẢN BIỆN / CRITICAL REVIEW</w:t>
      </w:r>
    </w:p>
    <w:p>
      <w:r>
        <w:rPr>
          <w:rFonts w:ascii="Times New Roman" w:hAnsi="Times New Roman"/>
          <w:b/>
          <w:color w:val="FF0000"/>
          <w:sz w:val="22"/>
        </w:rPr>
        <w:t xml:space="preserve">Đối chiếu giới tính (KT3): </w:t>
      </w:r>
      <w:r>
        <w:rPr>
          <w:rFonts w:ascii="Times New Roman" w:hAnsi="Times New Roman"/>
          <w:color w:val="FF0000"/>
          <w:sz w:val="22"/>
        </w:rPr>
        <w:t>Bài báo ghi nhận giới tính có ảnh hưởng (Beta = 0,053, P = 0,001) nhưng không phân tích riêng tỷ lệ lo âu nam vs nữ — đây là một thiếu sót phương pháp luận khi hầu hết nghiên cứu quốc tế đều so sánh giới chi tiết (McLean và cộng sự, 2011).</w:t>
      </w:r>
    </w:p>
    <w:p>
      <w:r>
        <w:rPr>
          <w:rFonts w:ascii="Times New Roman" w:hAnsi="Times New Roman"/>
          <w:b/>
          <w:color w:val="FF0000"/>
          <w:sz w:val="24"/>
        </w:rPr>
        <w:t>Điểm mạnh:</w:t>
      </w:r>
    </w:p>
    <w:p>
      <w:r>
        <w:rPr>
          <w:rFonts w:ascii="Times New Roman" w:hAnsi="Times New Roman"/>
          <w:b w:val="0"/>
          <w:color w:val="FF0000"/>
          <w:sz w:val="24"/>
        </w:rPr>
        <w:t>1. Cỡ mẫu lớn nhất trong các NC SKTT VTN Việt Nam: 8.473 HS từ 6 tỉnh (3 miền Nam + 3 miền Bắc) — tính đại diện tương đối tốt.</w:t>
      </w:r>
    </w:p>
    <w:p>
      <w:r>
        <w:rPr>
          <w:rFonts w:ascii="Times New Roman" w:hAnsi="Times New Roman"/>
          <w:b w:val="0"/>
          <w:color w:val="FF0000"/>
          <w:sz w:val="24"/>
        </w:rPr>
        <w:t>2. So sánh 2 thời điểm (trong vs sau COVID) — ít NC nào thực hiện so sánh này tại Việt Nam.</w:t>
      </w:r>
    </w:p>
    <w:p>
      <w:r>
        <w:rPr>
          <w:rFonts w:ascii="Times New Roman" w:hAnsi="Times New Roman"/>
          <w:b w:val="0"/>
          <w:color w:val="FF0000"/>
          <w:sz w:val="24"/>
        </w:rPr>
        <w:t>3. Hồi quy đa biến với kiểm soát VIF, DW — phương pháp phân tích đáng tin cậy.</w:t>
      </w:r>
    </w:p>
    <w:p>
      <w:r>
        <w:rPr>
          <w:rFonts w:ascii="Times New Roman" w:hAnsi="Times New Roman"/>
          <w:b w:val="0"/>
          <w:color w:val="FF0000"/>
          <w:sz w:val="24"/>
        </w:rPr>
        <w:t>4. Xác định 3 yếu tố mạnh nhất có thể can thiệp được (gia đình, điện tử, giấc ngủ).</w:t>
      </w:r>
    </w:p>
    <w:p>
      <w:r>
        <w:rPr>
          <w:rFonts w:ascii="Times New Roman" w:hAnsi="Times New Roman"/>
          <w:b/>
          <w:color w:val="FF0000"/>
          <w:sz w:val="24"/>
        </w:rPr>
        <w:t>Hạn chế:</w:t>
      </w:r>
    </w:p>
    <w:p>
      <w:r>
        <w:rPr>
          <w:rFonts w:ascii="Times New Roman" w:hAnsi="Times New Roman"/>
          <w:b w:val="0"/>
          <w:color w:val="FF0000"/>
          <w:sz w:val="24"/>
        </w:rPr>
        <w:t>1. Tạp chí AJPR không có impact factor rõ ràng, không lập chỉ mục PubMed/Scopus — giảm độ tin cậy học thuật.</w:t>
      </w:r>
    </w:p>
    <w:p>
      <w:r>
        <w:rPr>
          <w:rFonts w:ascii="Times New Roman" w:hAnsi="Times New Roman"/>
          <w:b w:val="0"/>
          <w:color w:val="FF0000"/>
          <w:sz w:val="24"/>
        </w:rPr>
        <w:t>2. Hai đợt khảo sát trên 2 MẪU KHÁC NHAU (4.052 vs 4.337) — không phải nghiên cứu dọc thực sự, không thể theo dõi thay đổi ở cùng cá nhân.</w:t>
      </w:r>
    </w:p>
    <w:p>
      <w:r>
        <w:rPr>
          <w:rFonts w:ascii="Times New Roman" w:hAnsi="Times New Roman"/>
          <w:b w:val="0"/>
          <w:color w:val="FF0000"/>
          <w:sz w:val="24"/>
        </w:rPr>
        <w:t>3. DASS-21 là sàng lọc, tỷ lệ 41,5–65,5% bao gồm cả mức nhẹ — so với V-NAMHS 2022 (DISC-5 chẩn đoán chỉ 2,3%), chênh lệch rất lớn.</w:t>
      </w:r>
    </w:p>
    <w:p>
      <w:r>
        <w:rPr>
          <w:rFonts w:ascii="Times New Roman" w:hAnsi="Times New Roman"/>
          <w:b w:val="0"/>
          <w:color w:val="FF0000"/>
          <w:sz w:val="24"/>
        </w:rPr>
        <w:t>4. Lấy mẫu "convenient random sampling" — mâu thuẫn (thuận tiện ≠ ngẫu nhiên), hạn chế tính đại diện.</w:t>
      </w:r>
    </w:p>
    <w:p>
      <w:r>
        <w:rPr>
          <w:rFonts w:ascii="Times New Roman" w:hAnsi="Times New Roman"/>
          <w:b w:val="0"/>
          <w:color w:val="FF0000"/>
          <w:sz w:val="24"/>
        </w:rPr>
        <w:t>5. R² = 0,190 — mô hình chỉ giải thích 19% phương sai, 81% còn lại do yếu tố chưa đo lường.</w:t>
      </w:r>
    </w:p>
    <w:p>
      <w:r>
        <w:rPr>
          <w:rFonts w:ascii="Times New Roman" w:hAnsi="Times New Roman"/>
          <w:b w:val="0"/>
          <w:color w:val="FF0000"/>
          <w:sz w:val="24"/>
        </w:rPr>
        <w:t>6. Bảng 3 trong bài gốc ghi nhãn "Reckless" cho mức "Không lo âu" — có thể lỗi dịch từ tiếng Việt sang tiếng Anh.</w:t>
      </w:r>
    </w:p>
    <w:p>
      <w:r>
        <w:rPr>
          <w:rFonts w:ascii="Times New Roman" w:hAnsi="Times New Roman"/>
          <w:b w:val="0"/>
          <w:color w:val="FF0000"/>
          <w:sz w:val="24"/>
        </w:rPr>
        <w:t>7. Không phân tích riêng giới tính trong tỷ lệ lo âu — chỉ có Beta = 0,053 cho giới tính trong hồi quy.</w:t>
      </w:r>
    </w:p>
    <w:p>
      <w:r>
        <w:rPr>
          <w:rFonts w:ascii="Times New Roman" w:hAnsi="Times New Roman"/>
          <w:b/>
          <w:color w:val="FF0000"/>
          <w:sz w:val="24"/>
        </w:rPr>
        <w:t>Khoảng trống nghiên cứu (Gap):</w:t>
      </w:r>
    </w:p>
    <w:p>
      <w:r>
        <w:rPr>
          <w:rFonts w:ascii="Times New Roman" w:hAnsi="Times New Roman"/>
          <w:b w:val="0"/>
          <w:color w:val="FF0000"/>
          <w:sz w:val="24"/>
        </w:rPr>
        <w:t>1. Nghiên cứu dọc thực sự theo dõi cùng nhóm HS từ trong COVID đến 2–3 năm sau.</w:t>
      </w:r>
    </w:p>
    <w:p>
      <w:r>
        <w:rPr>
          <w:rFonts w:ascii="Times New Roman" w:hAnsi="Times New Roman"/>
          <w:b w:val="0"/>
          <w:color w:val="FF0000"/>
          <w:sz w:val="24"/>
        </w:rPr>
        <w:t>2. So sánh DASS-21 với DISC-5/DSM-5 trên cùng mẫu VTN Việt Nam.</w:t>
      </w:r>
    </w:p>
    <w:p>
      <w:r>
        <w:rPr>
          <w:rFonts w:ascii="Times New Roman" w:hAnsi="Times New Roman"/>
          <w:b w:val="0"/>
          <w:color w:val="FF0000"/>
          <w:sz w:val="24"/>
        </w:rPr>
        <w:t>3. Phân tích riêng giới tính, vùng miền (Bắc vs Nam), nông thôn vs thành thị.</w:t>
      </w:r>
    </w:p>
    <w:p>
      <w:r>
        <w:rPr>
          <w:rFonts w:ascii="Times New Roman" w:hAnsi="Times New Roman"/>
          <w:b w:val="0"/>
          <w:color w:val="FF0000"/>
          <w:sz w:val="24"/>
        </w:rPr>
        <w:t>4. Đánh giá hiệu quả can thiệp: đào tạo kỹ năng cha mẹ, quản lý thời gian điện tử tại trường.</w:t>
      </w:r>
    </w:p>
    <w:p>
      <w:r>
        <w:rPr>
          <w:rFonts w:ascii="Times New Roman" w:hAnsi="Times New Roman"/>
          <w:b w:val="0"/>
          <w:color w:val="FF0000"/>
          <w:sz w:val="24"/>
        </w:rPr>
        <w:t>5. Xuất bản kết quả trên tạp chí có chỉ mục quốc tế (PubMed/Scopus) để tăng khả năng so sánh.</w:t>
      </w:r>
    </w:p>
    <w:sectPr w:rsidR="00FC693F" w:rsidRPr="0006063C" w:rsidSect="00034616">
      <w:pgSz w:w="12240" w:h="15840"/>
      <w:pgMar w:top="1417" w:right="1134"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6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2013-12-23T23:15:00Z</dcterms:created>
  <dcterms:modified xsi:type="dcterms:W3CDTF">2013-12-23T23:15:00Z</dcterms:modified>
  <cp:category/>
  <dc:identifier/>
  <cp:version/>
</cp:coreProperties>
</file>