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Lo âu và trầm cảm ở thanh thiếu niên tại Thừa Thiên Huế và mối quan hệ của nó với sự lạc quan</w:t>
      </w:r>
    </w:p>
    <w:p>
      <w:pPr>
        <w:pStyle w:val="Heading2"/>
      </w:pPr>
      <w:r>
        <w:rPr>
          <w:rFonts w:ascii="Times New Roman" w:hAnsi="Times New Roman"/>
          <w:color w:val="000000"/>
        </w:rPr>
        <w:t>Anxiety and Depression in Adolescents in Thua Thien Hue and Their Relationship with Optimism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Lo âu và trầm cảm ở thanh thiếu niên tại Thừa Thiên Huế và mối quan hệ của nó với sự lạc quan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Hồ Thị Trúc Quỳnh — Khoa Tâm lý và Giáo dục, ĐH Sư phạm, ĐH Huế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Tâm lý học, Số 3 (312), tháng 3/2025, tr. 55–65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685 HS THPT (233 nam, 452 nữ), tuổi 15–19 (TB = 16,09)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Thời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Tháng 10/2021 (làn sóng 4 COVID-19)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DASS-21 (lo âu + trầm cảm) + LOT-R (sự lạc quan)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Phân tích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PROCESS macro v4.2 (mô hình 4) — phân tích trung gian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  <w:t>• Lo âu 65,8%, trầm cảm 45,1% — mức cao, COVID-19 làn sóng 4.</w:t>
      </w:r>
    </w:p>
    <w:p>
      <w:r>
        <w:rPr>
          <w:rFonts w:ascii="Times New Roman" w:hAnsi="Times New Roman"/>
          <w:b w:val="0"/>
          <w:i w:val="0"/>
          <w:sz w:val="24"/>
        </w:rPr>
        <w:t>• Phân tích trung gian: sự lạc quan → giảm lo âu → giảm trầm cảm (vai trò trung gian của lo âu).</w:t>
      </w:r>
    </w:p>
    <w:p>
      <w:r>
        <w:rPr>
          <w:rFonts w:ascii="Times New Roman" w:hAnsi="Times New Roman"/>
          <w:b w:val="0"/>
          <w:i w:val="0"/>
          <w:sz w:val="24"/>
        </w:rPr>
        <w:t>• Sự lạc quan có tác động trực tiếp (β = –0,21) VÀ gián tiếp qua lo âu (β = –0,24) lên trầm cảm.</w:t>
      </w:r>
    </w:p>
    <w:p>
      <w:r>
        <w:rPr>
          <w:rFonts w:ascii="Times New Roman" w:hAnsi="Times New Roman"/>
          <w:b w:val="0"/>
          <w:i w:val="0"/>
          <w:sz w:val="24"/>
        </w:rPr>
        <w:t>• Tạp chí Tâm lý học — uy tín trong ngành tại Việt Nam.</w:t>
      </w:r>
    </w:p>
    <w:p>
      <w:r>
        <w:rPr>
          <w:rFonts w:ascii="Times New Roman" w:hAnsi="Times New Roman"/>
          <w:b w:val="0"/>
          <w:i w:val="0"/>
          <w:sz w:val="24"/>
        </w:rPr>
        <w:t>• PROCESS macro — phương pháp nâng cao, ít NC VN sử dụng.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Lấy mẫu thuận tiện, khảo sát trực tuyến — thiên lệch tự chọn.</w:t>
      </w:r>
    </w:p>
    <w:p>
      <w:r>
        <w:rPr>
          <w:rFonts w:ascii="Times New Roman" w:hAnsi="Times New Roman"/>
          <w:b w:val="0"/>
          <w:i w:val="0"/>
          <w:sz w:val="24"/>
        </w:rPr>
        <w:t>• Nữ chiếm 67,4% mẫu (452/685) — thiên lệch giới.</w:t>
      </w:r>
    </w:p>
    <w:p>
      <w:r>
        <w:rPr>
          <w:rFonts w:ascii="Times New Roman" w:hAnsi="Times New Roman"/>
          <w:b w:val="0"/>
          <w:i w:val="0"/>
          <w:sz w:val="24"/>
        </w:rPr>
        <w:t>• Cắt ngang — không suy luận nhân quả (lạc quan → giảm lo âu hay ngược lại?).</w:t>
      </w:r>
    </w:p>
    <w:p>
      <w:r>
        <w:rPr>
          <w:rFonts w:ascii="Times New Roman" w:hAnsi="Times New Roman"/>
          <w:b w:val="0"/>
          <w:i w:val="0"/>
          <w:sz w:val="24"/>
        </w:rPr>
        <w:t>• Chỉ DASS-21 sàng lọc, không chẩn đoán. Tạp chí không lập chỉ mục quốc tế.</w:t>
      </w:r>
    </w:p>
    <w:p>
      <w:r>
        <w:rPr>
          <w:rFonts w:ascii="Times New Roman" w:hAnsi="Times New Roman"/>
          <w:b/>
          <w:i w:val="0"/>
          <w:sz w:val="24"/>
        </w:rPr>
        <w:t>Nói cách khác, nghiên cứu này không chỉ đo mức độ lo âu/trầm cảm mà còn khám phá CƠ CHẾ — sự lạc quan giúp giảm trầm cảm thông qua việc giảm lo âu trước (trung gian một phần).</w:t>
      </w:r>
    </w:p>
    <w:p>
      <w:r>
        <w:rPr>
          <w:rFonts w:ascii="Times New Roman" w:hAnsi="Times New Roman"/>
          <w:i/>
          <w:color w:val="808080"/>
          <w:sz w:val="18"/>
        </w:rPr>
        <w:t>--- Trang 55–65, Tạp chí Tâm lý học, Số 3 (312), 3/2025 ---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b/>
          <w:i w:val="0"/>
          <w:sz w:val="24"/>
        </w:rPr>
        <w:t>Tỷ lệ lo âu và trầm cảm (N = 685, DASS-21):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Mức độ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 n (%)</w:t>
            </w:r>
          </w:p>
        </w:tc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 n (%)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234 (34,2%)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376 (54,9%)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Nhẹ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80 (11,7%)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107 (15,6%)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Vừa phải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213 (31,1%)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129 (18,8%)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Nghiêm trọng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69 (10,1%)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45 (6,6%)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Rất nghiêm trọng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89 (13,0%)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28 (4,1%)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Tổng có triệu chứng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451 (65,8%)</w:t>
            </w:r>
          </w:p>
        </w:tc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309 (45,1%)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Tương quan và phân tích trung gian: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311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Mối quan hệ</w:t>
            </w:r>
          </w:p>
        </w:tc>
        <w:tc>
          <w:tcPr>
            <w:tcW w:type="dxa" w:w="235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β</w:t>
            </w:r>
          </w:p>
        </w:tc>
        <w:tc>
          <w:tcPr>
            <w:tcW w:type="dxa" w:w="2351"/>
            <w:tcW w:w="56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SE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Lo âu (trực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–0,15***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0,08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[–0,49; –0,17]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Trầm cảm (trực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–0,21***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0,08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[–0,69; –0,39]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Lo âu → Trầm cảm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0,59***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0,03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[0,65; 0,79]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Lạc quan → Lo âu → Trầm cảm (gián tiếp)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–0,24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0,06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[–0,36; –0,12]</w:t>
            </w:r>
          </w:p>
        </w:tc>
      </w:tr>
      <w:tr>
        <w:tc>
          <w:tcPr>
            <w:tcW w:type="dxa" w:w="2351"/>
            <w:tcW w:w="3118" w:type="dxa"/>
          </w:tcPr>
          <w:p>
            <w:r>
              <w:rPr>
                <w:rFonts w:ascii="Times New Roman" w:hAnsi="Times New Roman"/>
                <w:sz w:val="20"/>
              </w:rPr>
              <w:t>Tổng tác động</w:t>
            </w:r>
          </w:p>
        </w:tc>
        <w:tc>
          <w:tcPr>
            <w:tcW w:type="dxa" w:w="235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–0,78***</w:t>
            </w:r>
          </w:p>
        </w:tc>
        <w:tc>
          <w:tcPr>
            <w:tcW w:type="dxa" w:w="2351"/>
            <w:tcW w:w="567" w:type="dxa"/>
          </w:tcPr>
          <w:p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[–0,97; –0,60]</w:t>
            </w:r>
          </w:p>
        </w:tc>
      </w:tr>
    </w:tbl>
    <w:p>
      <w:r>
        <w:rPr>
          <w:rFonts w:ascii="Times New Roman" w:hAnsi="Times New Roman"/>
          <w:b w:val="0"/>
          <w:i/>
          <w:sz w:val="20"/>
        </w:rPr>
        <w:t>*** p &lt; 0,001. Lo âu có vai trò TRUNG GIAN MỘT PHẦN trong mối quan hệ lạc quan → trầm cảm.</w:t>
      </w:r>
    </w:p>
    <w:p/>
    <w:p>
      <w:r>
        <w:rPr>
          <w:rFonts w:ascii="Times New Roman" w:hAnsi="Times New Roman"/>
          <w:b/>
          <w:i w:val="0"/>
          <w:sz w:val="24"/>
        </w:rPr>
        <w:t>Tương quan Pearson: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2835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Lo âu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Lạc quan</w:t>
            </w:r>
          </w:p>
        </w:tc>
        <w:tc>
          <w:tcPr>
            <w:tcW w:type="dxa" w:w="2351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Trầm cảm</w:t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Lo âu (M=10,61; SD=7,10)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Lạc quan (M=14,87; SD=3,27)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–0,154**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351"/>
            <w:tcW w:w="2835" w:type="dxa"/>
          </w:tcPr>
          <w:p>
            <w:r>
              <w:rPr>
                <w:rFonts w:ascii="Times New Roman" w:hAnsi="Times New Roman"/>
                <w:sz w:val="20"/>
              </w:rPr>
              <w:t>Trầm cảm (M=9,51; SD=8,57)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0,625**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–0,299**</w:t>
            </w:r>
          </w:p>
        </w:tc>
        <w:tc>
          <w:tcPr>
            <w:tcW w:type="dxa" w:w="2351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Nhận định tổng hợp (Kiến trúc B)</w:t>
      </w:r>
    </w:p>
    <w:p>
      <w:r>
        <w:rPr>
          <w:rFonts w:ascii="Times New Roman" w:hAnsi="Times New Roman"/>
          <w:b/>
          <w:i w:val="0"/>
          <w:sz w:val="24"/>
        </w:rPr>
        <w:t>Dữ liệu của nghiên cứu này, cho thấy gần 2/3 thanh thiếu niên Huế trải qua lo âu (65,8%) và gần 1/2 trầm cảm (45,1%) trong bối cảnh COVID-19, gợi ý rằng sự lạc quan không chỉ liên quan trực tiếp đến giảm trầm cảm mà còn tác động gián tiếp thông qua việc giảm lo âu — cung cấp cơ sở cho can thiệp tăng cường tư duy lạc quan ở thanh thiếu niên.</w:t>
      </w:r>
    </w:p>
    <w:p>
      <w:pPr>
        <w:pStyle w:val="Heading2"/>
      </w:pPr>
      <w:r>
        <w:rPr>
          <w:rFonts w:ascii="Times New Roman" w:hAnsi="Times New Roman"/>
          <w:color w:val="00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1. Phân tích trung gian (mediation) bằng PROCESS macro — phương pháp nâng cao, ít NC VN sử dụng.</w:t>
      </w:r>
    </w:p>
    <w:p>
      <w:r>
        <w:rPr>
          <w:rFonts w:ascii="Times New Roman" w:hAnsi="Times New Roman"/>
          <w:b w:val="0"/>
          <w:color w:val="FF0000"/>
          <w:sz w:val="24"/>
        </w:rPr>
        <w:t>2. Khám phá CƠ CHẾ — không chỉ đo tỷ lệ mà giải thích con đường lạc quan → lo âu → trầm cảm.</w:t>
      </w:r>
    </w:p>
    <w:p>
      <w:r>
        <w:rPr>
          <w:rFonts w:ascii="Times New Roman" w:hAnsi="Times New Roman"/>
          <w:b w:val="0"/>
          <w:color w:val="FF0000"/>
          <w:sz w:val="24"/>
        </w:rPr>
        <w:t>3. Cỡ mẫu khá (685 HS), 3 khối lớp (10-12), tại Huế — miền Trung ít NC.</w:t>
      </w:r>
    </w:p>
    <w:p>
      <w:r>
        <w:rPr>
          <w:rFonts w:ascii="Times New Roman" w:hAnsi="Times New Roman"/>
          <w:b w:val="0"/>
          <w:color w:val="FF0000"/>
          <w:sz w:val="24"/>
        </w:rPr>
        <w:t>4. DASS-21 tiếng Việt đã xác thực (Cronbach alpha tốt). LOT-R alpha = 0,82.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Lấy mẫu thuận tiện, khảo sát trực tuyến (10/2021 — COVID) — thiên lệch tự chọn.</w:t>
      </w:r>
    </w:p>
    <w:p>
      <w:r>
        <w:rPr>
          <w:rFonts w:ascii="Times New Roman" w:hAnsi="Times New Roman"/>
          <w:b w:val="0"/>
          <w:color w:val="FF0000"/>
          <w:sz w:val="24"/>
        </w:rPr>
        <w:t>2. Nữ chiếm 67,4% — thiên lệch giới, không phân tích giới tính riêng cho lo âu/trầm cảm.</w:t>
      </w:r>
    </w:p>
    <w:p>
      <w:r>
        <w:rPr>
          <w:rFonts w:ascii="Times New Roman" w:hAnsi="Times New Roman"/>
          <w:b w:val="0"/>
          <w:color w:val="FF0000"/>
          <w:sz w:val="24"/>
        </w:rPr>
        <w:t>3. Cắt ngang — mô hình trung gian GIẢ ĐỊNH chiều nhân quả nhưng không thể xác nhận.</w:t>
      </w:r>
    </w:p>
    <w:p>
      <w:r>
        <w:rPr>
          <w:rFonts w:ascii="Times New Roman" w:hAnsi="Times New Roman"/>
          <w:b w:val="0"/>
          <w:color w:val="FF0000"/>
          <w:sz w:val="24"/>
        </w:rPr>
        <w:t>4. DASS-21 sàng lọc, ngưỡng lo âu ≥8 bao gồm mức nhẹ. So V-NAMHS (DISC-5: 2,3%), chênh lệch 29 lần.</w:t>
      </w:r>
    </w:p>
    <w:p>
      <w:r>
        <w:rPr>
          <w:rFonts w:ascii="Times New Roman" w:hAnsi="Times New Roman"/>
          <w:b w:val="0"/>
          <w:color w:val="FF0000"/>
          <w:sz w:val="24"/>
        </w:rPr>
        <w:t>5. Không đánh giá yếu tố nguy cơ cụ thể (gia đình, học tập, mạng xã hội).</w:t>
      </w:r>
    </w:p>
    <w:p>
      <w:r>
        <w:rPr>
          <w:rFonts w:ascii="Times New Roman" w:hAnsi="Times New Roman"/>
          <w:b/>
          <w:color w:val="FF0000"/>
          <w:sz w:val="24"/>
        </w:rPr>
        <w:t>Đối chiếu giới tính (KT3):</w:t>
      </w:r>
    </w:p>
    <w:p>
      <w:r>
        <w:rPr>
          <w:rFonts w:ascii="Times New Roman" w:hAnsi="Times New Roman"/>
          <w:b w:val="0"/>
          <w:color w:val="FF0000"/>
          <w:sz w:val="24"/>
        </w:rPr>
        <w:t>Nghiên cứu KHÔNG phân tích giới tính riêng cho lo âu/trầm cảm — đây là khoảng trống quan trọng khi mẫu có 67,4% nữ. Y văn xác nhận nữ &gt; nam (McLean, 2011). Phát hiện tỷ lệ cao (65,8% lo âu) có thể phần nào do mẫu thiên nữ.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Nghiên cứu dọc xác nhận chiều nhân quả: lạc quan → giảm lo âu/trầm cảm hay ngược lại.</w:t>
      </w:r>
    </w:p>
    <w:p>
      <w:r>
        <w:rPr>
          <w:rFonts w:ascii="Times New Roman" w:hAnsi="Times New Roman"/>
          <w:b w:val="0"/>
          <w:color w:val="FF0000"/>
          <w:sz w:val="24"/>
        </w:rPr>
        <w:t>2. Can thiệp tăng cường tư duy lạc quan (positive psychology) tại trường THPT Huế.</w:t>
      </w:r>
    </w:p>
    <w:p>
      <w:r>
        <w:rPr>
          <w:rFonts w:ascii="Times New Roman" w:hAnsi="Times New Roman"/>
          <w:b w:val="0"/>
          <w:color w:val="FF0000"/>
          <w:sz w:val="24"/>
        </w:rPr>
        <w:t>3. So sánh vùng miền: Huế vs Hà Nội (Hoa 2024: 40,6%) vs TPHCM (Vĩnh Lộc 2024: 25,1%).</w:t>
      </w:r>
    </w:p>
    <w:p>
      <w:r>
        <w:rPr>
          <w:rFonts w:ascii="Times New Roman" w:hAnsi="Times New Roman"/>
          <w:b w:val="0"/>
          <w:color w:val="FF0000"/>
          <w:sz w:val="24"/>
        </w:rPr>
        <w:t>4. Phân tích giới tính chi tiết. Bổ sung yếu tố gia đình, học tập, mạng xã hội.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Depression Anxiety Stress Scale 21 — Thang đo Trầm cảm Lo âu Căng thẳng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LOT-R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Life Orientation Test-Revised — Trắc nghiệm Định hướng Cuộc sống (đo sự lạc quan)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PROCESS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Phần mềm phân tích trung gian/điều tiết (Hayes, 2013)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β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Beta — Hệ số hồi quy chuẩn hóa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