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https://doi.org/10.59715/pntjmp.4.4.4</w:t>
      </w:r>
    </w:p>
    <w:p>
      <w:pPr>
        <w:pStyle w:val="Heading1"/>
      </w:pPr>
      <w:r>
        <w:rPr>
          <w:rFonts w:ascii="Times New Roman" w:hAnsi="Times New Roman"/>
          <w:color w:val="000000"/>
        </w:rPr>
        <w:t>Tỷ lệ trầm cảm, lo âu, stress ở học sinh trung học phổ thông tại thành phố Tân An, tỉnh Long An</w:t>
      </w:r>
    </w:p>
    <w:p>
      <w:r>
        <w:rPr>
          <w:rFonts w:ascii="Times New Roman" w:hAnsi="Times New Roman"/>
          <w:i/>
          <w:sz w:val="26"/>
        </w:rPr>
        <w:t>The prevalence of depression, anxiety, stress in high school students in Tan An city, Long An province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Tỷ lệ trầm cảm, lo âu, stress ở học sinh THPT tại TP Tân An, tỉnh Long An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Trần Đức Sĩ (1), Mai Phương Dung (1)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(1) Bộ môn Y học Gia đình, Khoa Y, Trường ĐH Y khoa Phạm Ngọc Thạch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Dược học Phạm Ngọc Thạch, 2025, 4(4): 31–39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10.59715/pntjmp.4.4.4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Cắt ngang mô tả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360 HS THPT tại 3 trường TP Tân An, Long An: THPT Chuyên Long An + THPT Lê Quý Đôn (công lập) + THPT Hà Long (tư thục); 1–3/2024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DASS-21 (trầm cảm + lo âu + stress)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TC Y Dược học Phạm Ngọc Thạch — có DOI, peer-reviewed VN. ĐH Y khoa PNT uy tín.</w:t>
      </w:r>
    </w:p>
    <w:p>
      <w:r>
        <w:rPr>
          <w:rFonts w:ascii="Times New Roman" w:hAnsi="Times New Roman"/>
          <w:b w:val="0"/>
          <w:i w:val="0"/>
          <w:sz w:val="24"/>
        </w:rPr>
        <w:t>• n = 360 — 3 LOẠI TRƯỜNG: chuyên + công lập + tư thục → SO SÁNH hiếm.</w:t>
      </w:r>
    </w:p>
    <w:p>
      <w:r>
        <w:rPr>
          <w:rFonts w:ascii="Times New Roman" w:hAnsi="Times New Roman"/>
          <w:b w:val="0"/>
          <w:i w:val="0"/>
          <w:sz w:val="24"/>
        </w:rPr>
        <w:t>• Lo âu 57,20% (DASS-21) — CAO. Phù hợp dải DASS-21 VN (40–86%).</w:t>
      </w:r>
    </w:p>
    <w:p>
      <w:r>
        <w:rPr>
          <w:rFonts w:ascii="Times New Roman" w:hAnsi="Times New Roman"/>
          <w:b w:val="0"/>
          <w:i w:val="0"/>
          <w:sz w:val="24"/>
        </w:rPr>
        <w:t>• Trường CHUYÊN + TƯ có SKTT kém hơn trường THƯỜNG — phát hiện QUAN TRỌNG.</w:t>
      </w:r>
    </w:p>
    <w:p>
      <w:r>
        <w:rPr>
          <w:rFonts w:ascii="Times New Roman" w:hAnsi="Times New Roman"/>
          <w:b w:val="0"/>
          <w:i w:val="0"/>
          <w:sz w:val="24"/>
        </w:rPr>
        <w:t>• Năm CUỐI CẤP (lớp 12) tỷ lệ CAO NHẤT — phù hợp VN21 (stress tăng lớp 6→9).</w:t>
      </w:r>
    </w:p>
    <w:p>
      <w:r>
        <w:rPr>
          <w:rFonts w:ascii="Times New Roman" w:hAnsi="Times New Roman"/>
          <w:b w:val="0"/>
          <w:i w:val="0"/>
          <w:sz w:val="24"/>
        </w:rPr>
        <w:t>• Long An — Miền Tây Nam Bộ, cầu nối TPHCM–ĐBSCL. Ít NC SKTT.</w:t>
      </w:r>
    </w:p>
    <w:p>
      <w:r>
        <w:rPr>
          <w:rFonts w:ascii="Times New Roman" w:hAnsi="Times New Roman"/>
          <w:b w:val="0"/>
          <w:i w:val="0"/>
          <w:sz w:val="24"/>
        </w:rPr>
        <w:t>• DASS-21 — so sánh được với Hoa 2024, Bảo Quyên 2025, An Giang 2025, Hải Phòng 2024.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n = 360 — trung bình. Chỉ 3 trường TP Tân An.</w:t>
      </w:r>
    </w:p>
    <w:p>
      <w:r>
        <w:rPr>
          <w:rFonts w:ascii="Times New Roman" w:hAnsi="Times New Roman"/>
          <w:b w:val="0"/>
          <w:i w:val="0"/>
          <w:sz w:val="24"/>
        </w:rPr>
        <w:t>• DASS-21 sàng lọc — không chẩn đoán.</w:t>
      </w:r>
    </w:p>
    <w:p>
      <w:r>
        <w:rPr>
          <w:rFonts w:ascii="Times New Roman" w:hAnsi="Times New Roman"/>
          <w:b w:val="0"/>
          <w:i w:val="0"/>
          <w:sz w:val="24"/>
        </w:rPr>
        <w:t>• TC VN — không PubMed/Scopus.</w:t>
      </w:r>
    </w:p>
    <w:p>
      <w:r>
        <w:rPr>
          <w:rFonts w:ascii="Times New Roman" w:hAnsi="Times New Roman"/>
          <w:b w:val="0"/>
          <w:i w:val="0"/>
          <w:sz w:val="24"/>
        </w:rPr>
        <w:t>• Không phân tích yếu tố liên quan (hồi quy) — chỉ mô tả tỷ lệ.</w:t>
      </w:r>
    </w:p>
    <w:p>
      <w:r>
        <w:rPr>
          <w:rFonts w:ascii="Times New Roman" w:hAnsi="Times New Roman"/>
          <w:b w:val="0"/>
          <w:i w:val="0"/>
          <w:sz w:val="24"/>
        </w:rPr>
        <w:t>• Loại trừ HS có hoàn cảnh đặc biệt (tang, bất hòa, chia tay) — có thể bỏ sót nhóm nguy cơ cao.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Tỷ lệ DASS-21 — Tổng và theo loại trường (n = 360)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</w:t>
            </w:r>
          </w:p>
        </w:tc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Trường chuyên</w:t>
            </w:r>
          </w:p>
        </w:tc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lập</w:t>
            </w:r>
          </w:p>
        </w:tc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Tư thục</w:t>
            </w:r>
          </w:p>
        </w:tc>
        <w:tc>
          <w:tcPr>
            <w:tcW w:type="dxa" w:w="1567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 sánh</w:t>
            </w:r>
          </w:p>
        </w:tc>
      </w:tr>
      <w:tr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38,48%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567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Chuyên + Tư &gt; Thường</w:t>
            </w:r>
          </w:p>
        </w:tc>
      </w:tr>
      <w:tr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57,20%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567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Chuyên + Tư &gt; Thường</w:t>
            </w:r>
          </w:p>
        </w:tc>
      </w:tr>
      <w:tr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33,37%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567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Chuyên + Tư &gt; Thường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Trường CHUYÊN: áp lực thi cử + kỳ vọng cao → SKTT kém hơn. Trường TƯ: có thể do áp lực tài chính gia đình + cạnh tranh. Trường THƯỜNG: ít áp lực → SKTT tốt hơn.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Tỷ lệ theo năm học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Khối lớp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  <w:tc>
          <w:tcPr>
            <w:tcW w:type="dxa" w:w="3135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Lớp 10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Lớp 11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Lớp 12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Áp lực thi ĐH + tốt nghiệp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Phù hợp VN21 (Trần Thảo Vi 2024): stress ESSA tăng từ lớp 6 đến lớp 9 (β=4,73 cho học thêm). Lớp 12 = năm thi ĐH.</w:t>
      </w:r>
    </w:p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  <w:t>Lo âu 57,20% — so với: Hoa 2024 VN01 40,6% (GAD-7, khác công cụ); Bảo Quyên VN16 86,2% (DASS-21, Hà Nội); An Giang VN18 61,2% (DASS-21); Thảo Vi VN19 65,8% (DASS-21, Huế); Vĩnh Lộc VN20 25,1% (DASS-Y, TPHCM); Hải Phòng A10 53,81% (DASS-21). Long An nằm ở mức TRUNG BÌNH–CAO trong dải DASS-21 VN.</w:t>
      </w:r>
    </w:p>
    <w:p>
      <w:r>
        <w:rPr>
          <w:rFonts w:ascii="Times New Roman" w:hAnsi="Times New Roman"/>
          <w:b w:val="0"/>
          <w:i w:val="0"/>
          <w:sz w:val="24"/>
        </w:rPr>
        <w:t>Trường chuyên cao hơn — phù hợp Norway QT21 (bất mãn trường giải thích chính), Wen QT08 (áp lực OR=11,58). Áp lực trường chuyên ≈ áp lực thi chuyển cấp.</w:t>
      </w:r>
    </w:p>
    <w:p>
      <w:r>
        <w:rPr>
          <w:rFonts w:ascii="Times New Roman" w:hAnsi="Times New Roman"/>
          <w:b w:val="0"/>
          <w:i w:val="0"/>
          <w:sz w:val="24"/>
        </w:rPr>
        <w:t>Năm cuối cấp cao nhất — phù hợp VN21 (stress tăng lớp 6→9, thi vào lớp 10). Tại đây là thi tốt nghiệp + ĐH.</w:t>
      </w:r>
    </w:p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TC Y Dược học PNT có DOI. ĐH Y khoa PNT — uy tín TPHCM.</w:t>
      </w:r>
    </w:p>
    <w:p>
      <w:r>
        <w:rPr>
          <w:rFonts w:ascii="Times New Roman" w:hAnsi="Times New Roman"/>
          <w:b w:val="0"/>
          <w:color w:val="FF0000"/>
          <w:sz w:val="24"/>
        </w:rPr>
        <w:t>• So sánh 3 LOẠI TRƯỜNG (chuyên/công lập/tư thục) — HIẾM trong NC VN. Phát hiện trường chuyên + tư &gt; thường.</w:t>
      </w:r>
    </w:p>
    <w:p>
      <w:r>
        <w:rPr>
          <w:rFonts w:ascii="Times New Roman" w:hAnsi="Times New Roman"/>
          <w:b w:val="0"/>
          <w:color w:val="FF0000"/>
          <w:sz w:val="24"/>
        </w:rPr>
        <w:t>• DASS-21 — so sánh được. Long An Miền Tây — mở rộng vùng.</w:t>
      </w:r>
    </w:p>
    <w:p>
      <w:r>
        <w:rPr>
          <w:rFonts w:ascii="Times New Roman" w:hAnsi="Times New Roman"/>
          <w:b w:val="0"/>
          <w:color w:val="FF0000"/>
          <w:sz w:val="24"/>
        </w:rPr>
        <w:t>• Tỷ lệ theo khối lớp — xác nhận năm cuối cao nhất.</w:t>
      </w:r>
    </w:p>
    <w:p>
      <w:r>
        <w:rPr>
          <w:rFonts w:ascii="Times New Roman" w:hAnsi="Times New Roman"/>
          <w:b/>
          <w:color w:val="FF0000"/>
          <w:sz w:val="24"/>
        </w:rPr>
        <w:t>Hạn chế chi tiết:</w:t>
      </w:r>
    </w:p>
    <w:p>
      <w:r>
        <w:rPr>
          <w:rFonts w:ascii="Times New Roman" w:hAnsi="Times New Roman"/>
          <w:b w:val="0"/>
          <w:color w:val="FF0000"/>
          <w:sz w:val="24"/>
        </w:rPr>
        <w:t>• n = 360 — nhỏ so với NC khác (Hoa VN01 3.910; A8 Medicine 5.730).</w:t>
      </w:r>
    </w:p>
    <w:p>
      <w:r>
        <w:rPr>
          <w:rFonts w:ascii="Times New Roman" w:hAnsi="Times New Roman"/>
          <w:b w:val="0"/>
          <w:color w:val="FF0000"/>
          <w:sz w:val="24"/>
        </w:rPr>
        <w:t>• KHÔNG phân tích yếu tố liên quan (hồi quy) — chỉ mô tả. Không biết yếu tố nào DỰ BÁO lo âu.</w:t>
      </w:r>
    </w:p>
    <w:p>
      <w:r>
        <w:rPr>
          <w:rFonts w:ascii="Times New Roman" w:hAnsi="Times New Roman"/>
          <w:b w:val="0"/>
          <w:color w:val="FF0000"/>
          <w:sz w:val="24"/>
        </w:rPr>
        <w:t>• Loại trừ HS hoàn cảnh đặc biệt — bỏ sót nhóm nguy cơ CAO NHẤT.</w:t>
      </w:r>
    </w:p>
    <w:p>
      <w:r>
        <w:rPr>
          <w:rFonts w:ascii="Times New Roman" w:hAnsi="Times New Roman"/>
          <w:b w:val="0"/>
          <w:color w:val="FF0000"/>
          <w:sz w:val="24"/>
        </w:rPr>
        <w:t>• TC VN — không PubMed/Scopus.</w:t>
      </w:r>
    </w:p>
    <w:p>
      <w:r>
        <w:rPr>
          <w:rFonts w:ascii="Times New Roman" w:hAnsi="Times New Roman"/>
          <w:b w:val="0"/>
          <w:color w:val="FF0000"/>
          <w:sz w:val="24"/>
        </w:rPr>
        <w:t>• Chỉ TP Tân An — không đại diện toàn Long An hoặc ĐBSCL.</w:t>
      </w:r>
    </w:p>
    <w:p>
      <w:r>
        <w:rPr>
          <w:rFonts w:ascii="Times New Roman" w:hAnsi="Times New Roman"/>
          <w:b w:val="0"/>
          <w:color w:val="FF0000"/>
          <w:sz w:val="24"/>
        </w:rPr>
        <w:t>• Không đo: MXH, giấc ngủ, bắt nạt, áp lực HT cụ thể (ESSA) — yếu tố quan trọng.</w:t>
      </w:r>
    </w:p>
    <w:p>
      <w:r>
        <w:rPr>
          <w:rFonts w:ascii="Times New Roman" w:hAnsi="Times New Roman"/>
          <w:b/>
          <w:color w:val="FF0000"/>
          <w:sz w:val="24"/>
        </w:rPr>
        <w:t>Khoảng trống NC / Gap:</w:t>
      </w:r>
    </w:p>
    <w:p>
      <w:r>
        <w:rPr>
          <w:rFonts w:ascii="Times New Roman" w:hAnsi="Times New Roman"/>
          <w:b w:val="0"/>
          <w:color w:val="FF0000"/>
          <w:sz w:val="24"/>
        </w:rPr>
        <w:t>• Cần NC yếu tố liên quan (hồi quy đa biến) tại Long An/ĐBSCL — hiện chỉ mô tả tỷ lệ.</w:t>
      </w:r>
    </w:p>
    <w:p>
      <w:r>
        <w:rPr>
          <w:rFonts w:ascii="Times New Roman" w:hAnsi="Times New Roman"/>
          <w:b w:val="0"/>
          <w:color w:val="FF0000"/>
          <w:sz w:val="24"/>
        </w:rPr>
        <w:t>• So sánh chi tiết: trường chuyên vs công lập vs tư — TÁCH yếu tố áp lực cụ thể.</w:t>
      </w:r>
    </w:p>
    <w:p>
      <w:r>
        <w:rPr>
          <w:rFonts w:ascii="Times New Roman" w:hAnsi="Times New Roman"/>
          <w:b w:val="0"/>
          <w:color w:val="FF0000"/>
          <w:sz w:val="24"/>
        </w:rPr>
        <w:t>• Thêm ESSA (áp lực HT) + GAD-7 (lo âu riêng) — đo đa công cụ trên cùng mẫu.</w:t>
      </w:r>
    </w:p>
    <w:p>
      <w:r>
        <w:rPr>
          <w:rFonts w:ascii="Times New Roman" w:hAnsi="Times New Roman"/>
          <w:b w:val="0"/>
          <w:color w:val="FF0000"/>
          <w:sz w:val="24"/>
        </w:rPr>
        <w:t>• Mở rộng: so sánh Tân An (đô thị) vs huyện nông thôn Long An — khác biệt vùng.</w:t>
      </w:r>
    </w:p>
    <w:p>
      <w:r>
        <w:rPr>
          <w:rFonts w:ascii="Times New Roman" w:hAnsi="Times New Roman"/>
          <w:b w:val="0"/>
          <w:color w:val="FF0000"/>
          <w:sz w:val="24"/>
        </w:rPr>
        <w:t>• NC can thiệp: giảm áp lực tại trường chuyên — BMC NMA QT29 (CBT SUCRA 0,66), B8 Sri Lanka (cluster RCT GV cung cấp).</w:t>
      </w:r>
    </w:p>
    <w:p>
      <w:r>
        <w:rPr>
          <w:rFonts w:ascii="Times New Roman" w:hAnsi="Times New Roman"/>
          <w:b/>
          <w:i w:val="0"/>
          <w:sz w:val="24"/>
        </w:rPr>
        <w:t>Đánh giá: ⭐⭐⭐ Trung bình. TC VN DOI, n=360, so sánh 3 loại trường. Nhưng chỉ mô tả, thiếu hồi quy, n nhỏ.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