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A68"/>
          <w:sz w:val="28"/>
        </w:rPr>
        <w:t>Bài 57 / QT050 — DỊCH CHI TIẾT + PHẢN BIỆN MỞ RỘNG</w:t>
      </w:r>
    </w:p>
    <w:p>
      <w:pPr>
        <w:jc w:val="center"/>
      </w:pPr>
      <w:r>
        <w:rPr>
          <w:rFonts w:ascii="Times New Roman" w:hAnsi="Times New Roman"/>
          <w:i/>
          <w:color w:val="808080"/>
          <w:sz w:val="20"/>
        </w:rPr>
        <w:t>Phiên bản v2 — rebuild 15/04/2026</w:t>
      </w:r>
    </w:p>
    <w:p>
      <w:r>
        <w:rPr>
          <w:rFonts w:ascii="Times New Roman" w:hAnsi="Times New Roman"/>
        </w:rPr>
      </w:r>
    </w:p>
    <w:p>
      <w:r>
        <w:rPr>
          <w:rFonts w:ascii="Times New Roman" w:hAnsi="Times New Roman"/>
          <w:b/>
          <w:color w:val="1F3A68"/>
          <w:sz w:val="26"/>
        </w:rPr>
        <w:t>I. THÔNG TIN THƯ MỤC</w:t>
      </w:r>
    </w:p>
    <w:tbl>
      <w:tblPr>
        <w:tblStyle w:val="TableGrid"/>
        <w:tblW w:type="auto" w:w="0"/>
        <w:tblLook w:firstColumn="1" w:firstRow="1" w:lastColumn="0" w:lastRow="0" w:noHBand="0" w:noVBand="1" w:val="04A0"/>
      </w:tblPr>
      <w:tblGrid>
        <w:gridCol w:w="4320"/>
        <w:gridCol w:w="4320"/>
      </w:tblGrid>
      <w:tr>
        <w:tc>
          <w:tcPr>
            <w:tcW w:type="dxa" w:w="4320"/>
            <w:shd w:fill="D9E1F2"/>
          </w:tcPr>
          <w:p>
            <w:r/>
            <w:r>
              <w:rPr>
                <w:rFonts w:ascii="Times New Roman" w:hAnsi="Times New Roman"/>
                <w:b/>
                <w:sz w:val="20"/>
              </w:rPr>
              <w:t>Trường</w:t>
            </w:r>
          </w:p>
        </w:tc>
        <w:tc>
          <w:tcPr>
            <w:tcW w:type="dxa" w:w="4320"/>
            <w:shd w:fill="D9E1F2"/>
          </w:tcPr>
          <w:p>
            <w:r/>
            <w:r>
              <w:rPr>
                <w:rFonts w:ascii="Times New Roman" w:hAnsi="Times New Roman"/>
                <w:b/>
                <w:sz w:val="20"/>
              </w:rPr>
              <w:t>Giá trị</w:t>
            </w:r>
          </w:p>
        </w:tc>
      </w:tr>
      <w:tr>
        <w:tc>
          <w:tcPr>
            <w:tcW w:type="dxa" w:w="4320"/>
          </w:tcPr>
          <w:p>
            <w:r/>
            <w:r>
              <w:rPr>
                <w:rFonts w:ascii="Times New Roman" w:hAnsi="Times New Roman"/>
                <w:sz w:val="20"/>
              </w:rPr>
              <w:t>Tiêu đề (EN)</w:t>
            </w:r>
          </w:p>
        </w:tc>
        <w:tc>
          <w:tcPr>
            <w:tcW w:type="dxa" w:w="4320"/>
          </w:tcPr>
          <w:p>
            <w:r/>
            <w:r>
              <w:rPr>
                <w:rFonts w:ascii="Times New Roman" w:hAnsi="Times New Roman"/>
                <w:sz w:val="20"/>
              </w:rPr>
              <w:t>Effectiveness of Mobile-Based Cognitive Behavioural Therapy for Depression and Anxiety in Children and Young People: A Systematic Review of Randomized Controlled Trials</w:t>
            </w:r>
          </w:p>
        </w:tc>
      </w:tr>
      <w:tr>
        <w:tc>
          <w:tcPr>
            <w:tcW w:type="dxa" w:w="4320"/>
          </w:tcPr>
          <w:p>
            <w:r/>
            <w:r>
              <w:rPr>
                <w:rFonts w:ascii="Times New Roman" w:hAnsi="Times New Roman"/>
                <w:sz w:val="20"/>
              </w:rPr>
              <w:t>Tiêu đề (VN)</w:t>
            </w:r>
          </w:p>
        </w:tc>
        <w:tc>
          <w:tcPr>
            <w:tcW w:type="dxa" w:w="4320"/>
          </w:tcPr>
          <w:p>
            <w:r/>
            <w:r>
              <w:rPr>
                <w:rFonts w:ascii="Times New Roman" w:hAnsi="Times New Roman"/>
                <w:sz w:val="20"/>
              </w:rPr>
              <w:t>Hiệu quả của CBT nền tảng di động cho trầm cảm và lo âu ở trẻ em và người trẻ: Tổng quan hệ thống các thử nghiệm ngẫu nhiên đối chứng</w:t>
            </w:r>
          </w:p>
        </w:tc>
      </w:tr>
      <w:tr>
        <w:tc>
          <w:tcPr>
            <w:tcW w:type="dxa" w:w="4320"/>
          </w:tcPr>
          <w:p>
            <w:r/>
            <w:r>
              <w:rPr>
                <w:rFonts w:ascii="Times New Roman" w:hAnsi="Times New Roman"/>
                <w:sz w:val="20"/>
              </w:rPr>
              <w:t>Tác giả</w:t>
            </w:r>
          </w:p>
        </w:tc>
        <w:tc>
          <w:tcPr>
            <w:tcW w:type="dxa" w:w="4320"/>
          </w:tcPr>
          <w:p>
            <w:r/>
            <w:r>
              <w:rPr>
                <w:rFonts w:ascii="Times New Roman" w:hAnsi="Times New Roman"/>
                <w:sz w:val="20"/>
              </w:rPr>
              <w:t>Zhang Qiaochu¹, Wang Yahui²</w:t>
            </w:r>
          </w:p>
        </w:tc>
      </w:tr>
      <w:tr>
        <w:tc>
          <w:tcPr>
            <w:tcW w:type="dxa" w:w="4320"/>
          </w:tcPr>
          <w:p>
            <w:r/>
            <w:r>
              <w:rPr>
                <w:rFonts w:ascii="Times New Roman" w:hAnsi="Times New Roman"/>
                <w:sz w:val="20"/>
              </w:rPr>
              <w:t>Liên kết</w:t>
            </w:r>
          </w:p>
        </w:tc>
        <w:tc>
          <w:tcPr>
            <w:tcW w:type="dxa" w:w="4320"/>
          </w:tcPr>
          <w:p>
            <w:r/>
            <w:r>
              <w:rPr>
                <w:rFonts w:ascii="Times New Roman" w:hAnsi="Times New Roman"/>
                <w:sz w:val="20"/>
              </w:rPr>
              <w:t>¹ Department of Social Work, United College, The Chinese University of Hong Kong; ² Department of Social and Behavioural Sciences, City University of Hong Kong</w:t>
            </w:r>
          </w:p>
        </w:tc>
      </w:tr>
      <w:tr>
        <w:tc>
          <w:tcPr>
            <w:tcW w:type="dxa" w:w="4320"/>
          </w:tcPr>
          <w:p>
            <w:r/>
            <w:r>
              <w:rPr>
                <w:rFonts w:ascii="Times New Roman" w:hAnsi="Times New Roman"/>
                <w:sz w:val="20"/>
              </w:rPr>
              <w:t>Năm xuất bản</w:t>
            </w:r>
          </w:p>
        </w:tc>
        <w:tc>
          <w:tcPr>
            <w:tcW w:type="dxa" w:w="4320"/>
          </w:tcPr>
          <w:p>
            <w:r/>
            <w:r>
              <w:rPr>
                <w:rFonts w:ascii="Times New Roman" w:hAnsi="Times New Roman"/>
                <w:sz w:val="20"/>
              </w:rPr>
              <w:t>2025</w:t>
            </w:r>
          </w:p>
        </w:tc>
      </w:tr>
      <w:tr>
        <w:tc>
          <w:tcPr>
            <w:tcW w:type="dxa" w:w="4320"/>
          </w:tcPr>
          <w:p>
            <w:r/>
            <w:r>
              <w:rPr>
                <w:rFonts w:ascii="Times New Roman" w:hAnsi="Times New Roman"/>
                <w:sz w:val="20"/>
              </w:rPr>
              <w:t>Tạp chí</w:t>
            </w:r>
          </w:p>
        </w:tc>
        <w:tc>
          <w:tcPr>
            <w:tcW w:type="dxa" w:w="4320"/>
          </w:tcPr>
          <w:p>
            <w:r/>
            <w:r>
              <w:rPr>
                <w:rFonts w:ascii="Times New Roman" w:hAnsi="Times New Roman"/>
                <w:sz w:val="20"/>
              </w:rPr>
              <w:t>Clinical Psychology &amp; Psychotherapy, vol. 32(6), article e70173</w:t>
            </w:r>
          </w:p>
        </w:tc>
      </w:tr>
      <w:tr>
        <w:tc>
          <w:tcPr>
            <w:tcW w:type="dxa" w:w="4320"/>
          </w:tcPr>
          <w:p>
            <w:r/>
            <w:r>
              <w:rPr>
                <w:rFonts w:ascii="Times New Roman" w:hAnsi="Times New Roman"/>
                <w:sz w:val="20"/>
              </w:rPr>
              <w:t>DOI</w:t>
            </w:r>
          </w:p>
        </w:tc>
        <w:tc>
          <w:tcPr>
            <w:tcW w:type="dxa" w:w="4320"/>
          </w:tcPr>
          <w:p>
            <w:r/>
            <w:r>
              <w:rPr>
                <w:rFonts w:ascii="Times New Roman" w:hAnsi="Times New Roman"/>
                <w:sz w:val="20"/>
              </w:rPr>
              <w:t>10.1002/cpp.70173</w:t>
            </w:r>
          </w:p>
        </w:tc>
      </w:tr>
      <w:tr>
        <w:tc>
          <w:tcPr>
            <w:tcW w:type="dxa" w:w="4320"/>
          </w:tcPr>
          <w:p>
            <w:r/>
            <w:r>
              <w:rPr>
                <w:rFonts w:ascii="Times New Roman" w:hAnsi="Times New Roman"/>
                <w:sz w:val="20"/>
              </w:rPr>
              <w:t>Loại bài</w:t>
            </w:r>
          </w:p>
        </w:tc>
        <w:tc>
          <w:tcPr>
            <w:tcW w:type="dxa" w:w="4320"/>
          </w:tcPr>
          <w:p>
            <w:r/>
            <w:r>
              <w:rPr>
                <w:rFonts w:ascii="Times New Roman" w:hAnsi="Times New Roman"/>
                <w:sz w:val="20"/>
              </w:rPr>
              <w:t>Systematic review of RCTs (định tính — đếm positive/negative; không meta-analysis đầy đủ)</w:t>
            </w:r>
          </w:p>
        </w:tc>
      </w:tr>
      <w:tr>
        <w:tc>
          <w:tcPr>
            <w:tcW w:type="dxa" w:w="4320"/>
          </w:tcPr>
          <w:p>
            <w:r/>
            <w:r>
              <w:rPr>
                <w:rFonts w:ascii="Times New Roman" w:hAnsi="Times New Roman"/>
                <w:sz w:val="20"/>
              </w:rPr>
              <w:t>Tạp chí xếp hạng</w:t>
            </w:r>
          </w:p>
        </w:tc>
        <w:tc>
          <w:tcPr>
            <w:tcW w:type="dxa" w:w="4320"/>
          </w:tcPr>
          <w:p>
            <w:r/>
            <w:r>
              <w:rPr>
                <w:rFonts w:ascii="Times New Roman" w:hAnsi="Times New Roman"/>
                <w:sz w:val="20"/>
              </w:rPr>
              <w:t>Clinical Psychology &amp; Psychotherapy — Q2 Scopus (IF 2024 ≈ 3,3)</w:t>
            </w:r>
          </w:p>
        </w:tc>
      </w:tr>
      <w:tr>
        <w:tc>
          <w:tcPr>
            <w:tcW w:type="dxa" w:w="4320"/>
          </w:tcPr>
          <w:p>
            <w:r/>
            <w:r>
              <w:rPr>
                <w:rFonts w:ascii="Times New Roman" w:hAnsi="Times New Roman"/>
                <w:sz w:val="20"/>
              </w:rPr>
              <w:t>Access</w:t>
            </w:r>
          </w:p>
        </w:tc>
        <w:tc>
          <w:tcPr>
            <w:tcW w:type="dxa" w:w="4320"/>
          </w:tcPr>
          <w:p>
            <w:r/>
            <w:r>
              <w:rPr>
                <w:rFonts w:ascii="Times New Roman" w:hAnsi="Times New Roman"/>
                <w:sz w:val="20"/>
              </w:rPr>
              <w:t>Paywall Wiley — abstract công khai trên Wiley Online</w:t>
            </w:r>
          </w:p>
        </w:tc>
      </w:tr>
    </w:tbl>
    <w:p>
      <w:r>
        <w:rPr>
          <w:rFonts w:ascii="Times New Roman" w:hAnsi="Times New Roman"/>
        </w:rPr>
      </w:r>
    </w:p>
    <w:p>
      <w:r>
        <w:rPr>
          <w:rFonts w:ascii="Times New Roman" w:hAnsi="Times New Roman"/>
          <w:b/>
          <w:color w:val="1F3A68"/>
          <w:sz w:val="26"/>
        </w:rPr>
        <w:t>II. TÓM TẮT GỐC — DỊCH ĐẦY ĐỦ</w:t>
      </w:r>
    </w:p>
    <w:p>
      <w:r>
        <w:rPr>
          <w:rFonts w:ascii="Times New Roman" w:hAnsi="Times New Roman"/>
          <w:b/>
          <w:color w:val="2E548B"/>
          <w:sz w:val="24"/>
        </w:rPr>
        <w:t>II.1. Bối cảnh / Mục tiêu</w:t>
      </w:r>
    </w:p>
    <w:p>
      <w:r>
        <w:rPr>
          <w:rFonts w:ascii="Times New Roman" w:hAnsi="Times New Roman"/>
        </w:rPr>
        <w:t>CBT nền tảng di động (mobile-based CBT) là một can thiệp kỹ thuật số đầy hứa hẹn cho trầm cảm và lo âu ở trẻ em và người trẻ. Với sự phổ biến của smartphone (&gt; 80 % người trẻ ở nước HIC có smartphone cá nhân; tỷ lệ tương tự đang tăng nhanh ở LMIC), mobile apps cung cấp một kênh can thiệp có tiềm năng tiếp cận rộng với cost thấp. Nghiên cứu này tiến hành tổng quan hệ thống các RCT về mobile-based CBT để đánh giá hiệu quả và tính khả thi.</w:t>
      </w:r>
    </w:p>
    <w:p>
      <w:r>
        <w:rPr>
          <w:rFonts w:ascii="Times New Roman" w:hAnsi="Times New Roman"/>
          <w:b/>
          <w:color w:val="2E548B"/>
          <w:sz w:val="24"/>
        </w:rPr>
        <w:t>II.2. Phương pháp</w:t>
      </w:r>
    </w:p>
    <w:p>
      <w:r>
        <w:rPr>
          <w:rFonts w:ascii="Times New Roman" w:hAnsi="Times New Roman"/>
        </w:rPr>
        <w:t>• Tìm kiếm có hệ thống: 6 CSDL điện tử (không liệt kê cụ thể trong abstract; theo chuẩn SR thường là PubMed, Embase, PsycINFO, Cochrane, Web of Science, Scopus).</w:t>
      </w:r>
    </w:p>
    <w:p>
      <w:r>
        <w:rPr>
          <w:rFonts w:ascii="Times New Roman" w:hAnsi="Times New Roman"/>
        </w:rPr>
        <w:t>• Tiêu chí: RCT về mobile-based CBT cho trẻ em và người trẻ tuổi 5–25 có triệu chứng lo âu hoặc trầm cảm.</w:t>
      </w:r>
    </w:p>
    <w:p>
      <w:r>
        <w:rPr>
          <w:rFonts w:ascii="Times New Roman" w:hAnsi="Times New Roman"/>
        </w:rPr>
        <w:t>• Thiết kế: systematic review (không meta-analysis — tác giả dùng narrative synthesis + đếm positive/negative studies).</w:t>
      </w:r>
    </w:p>
    <w:p>
      <w:r>
        <w:rPr>
          <w:rFonts w:ascii="Times New Roman" w:hAnsi="Times New Roman"/>
        </w:rPr>
        <w:t>• Đánh giá chất lượng + tính khả thi (feasibility) của các app.</w:t>
      </w:r>
    </w:p>
    <w:p>
      <w:r>
        <w:rPr>
          <w:rFonts w:ascii="Times New Roman" w:hAnsi="Times New Roman"/>
          <w:b/>
          <w:color w:val="2E548B"/>
          <w:sz w:val="24"/>
        </w:rPr>
        <w:t>II.3. Kết quả</w:t>
      </w:r>
    </w:p>
    <w:p>
      <w:r>
        <w:rPr>
          <w:rFonts w:ascii="Times New Roman" w:hAnsi="Times New Roman"/>
          <w:b/>
        </w:rPr>
        <w:t>Quy mô:</w:t>
      </w:r>
    </w:p>
    <w:p>
      <w:r>
        <w:rPr>
          <w:rFonts w:ascii="Times New Roman" w:hAnsi="Times New Roman"/>
        </w:rPr>
        <w:t>• 9 RCT được chọn</w:t>
      </w:r>
    </w:p>
    <w:p>
      <w:r>
        <w:rPr>
          <w:rFonts w:ascii="Times New Roman" w:hAnsi="Times New Roman"/>
        </w:rPr>
        <w:t>• 2.479 người tham gia tổng cộng</w:t>
      </w:r>
    </w:p>
    <w:p>
      <w:r>
        <w:rPr>
          <w:rFonts w:ascii="Times New Roman" w:hAnsi="Times New Roman"/>
        </w:rPr>
        <w:t>• Độ tuổi: 5–25 năm</w:t>
      </w:r>
    </w:p>
    <w:p>
      <w:r>
        <w:rPr>
          <w:rFonts w:ascii="Times New Roman" w:hAnsi="Times New Roman"/>
          <w:b/>
        </w:rPr>
        <w:t>Hiệu quả với trầm cảm:</w:t>
      </w:r>
    </w:p>
    <w:p>
      <w:r>
        <w:rPr>
          <w:rFonts w:ascii="Times New Roman" w:hAnsi="Times New Roman"/>
        </w:rPr>
        <w:t>• 7 / 8 nghiên cứu (87,5 %) về trầm cảm cho thấy giảm có ý nghĩa thống kê so với đối chứng</w:t>
      </w:r>
    </w:p>
    <w:p>
      <w:r>
        <w:rPr>
          <w:rFonts w:ascii="Times New Roman" w:hAnsi="Times New Roman"/>
        </w:rPr>
        <w:t>• → BẰNG CHỨNG MẠNH cho trầm cảm</w:t>
      </w:r>
    </w:p>
    <w:p>
      <w:r>
        <w:rPr>
          <w:rFonts w:ascii="Times New Roman" w:hAnsi="Times New Roman"/>
          <w:b/>
        </w:rPr>
        <w:t>Hiệu quả với lo âu:</w:t>
      </w:r>
    </w:p>
    <w:p>
      <w:r>
        <w:rPr>
          <w:rFonts w:ascii="Times New Roman" w:hAnsi="Times New Roman"/>
        </w:rPr>
        <w:t>• Chỉ 2 / 6 nghiên cứu (33,3 %) về lo âu cho thấy hiệu quả có ý nghĩa thống kê</w:t>
      </w:r>
    </w:p>
    <w:p>
      <w:r>
        <w:rPr>
          <w:rFonts w:ascii="Times New Roman" w:hAnsi="Times New Roman"/>
        </w:rPr>
        <w:t>• → BẰNG CHỨNG HẠN CHẾ cho lo âu</w:t>
      </w:r>
    </w:p>
    <w:p>
      <w:r>
        <w:rPr>
          <w:rFonts w:ascii="Times New Roman" w:hAnsi="Times New Roman"/>
          <w:b/>
        </w:rPr>
        <w:t>Tính khả thi:</w:t>
      </w:r>
    </w:p>
    <w:p>
      <w:r>
        <w:rPr>
          <w:rFonts w:ascii="Times New Roman" w:hAnsi="Times New Roman"/>
        </w:rPr>
        <w:t>• Mobile CBT apps có tính khả thi từ MỨC TRUNG BÌNH đến CAO (user engagement, completion rates)</w:t>
      </w:r>
    </w:p>
    <w:p>
      <w:r>
        <w:rPr>
          <w:rFonts w:ascii="Times New Roman" w:hAnsi="Times New Roman"/>
          <w:b/>
          <w:color w:val="2E548B"/>
          <w:sz w:val="24"/>
        </w:rPr>
        <w:t>II.4. Kết luận</w:t>
      </w:r>
    </w:p>
    <w:p>
      <w:r>
        <w:rPr>
          <w:rFonts w:ascii="Times New Roman" w:hAnsi="Times New Roman"/>
        </w:rPr>
        <w:t>Mobile-delivered CBT cho thấy hiệu quả đầy hứa hẹn với trầm cảm ở trẻ em và người trẻ, nhưng bằng chứng với lo âu vẫn còn hạn chế. Các can thiệp dễ tiếp cận này có thể giúp lấp đầy các khoảng trống hiện tại trong cung cấp dịch vụ SKTT cho trẻ em và người trẻ, đặc biệt trong bối cảnh hạn chế nguồn lực (resource-constrained settings — tức LMIC).</w:t>
      </w:r>
    </w:p>
    <w:p>
      <w:r>
        <w:rPr>
          <w:rFonts w:ascii="Times New Roman" w:hAnsi="Times New Roman"/>
        </w:rPr>
      </w:r>
    </w:p>
    <w:p>
      <w:r>
        <w:rPr>
          <w:rFonts w:ascii="Times New Roman" w:hAnsi="Times New Roman"/>
          <w:b/>
          <w:color w:val="1F3A68"/>
          <w:sz w:val="26"/>
        </w:rPr>
        <w:t>III. INVENTORY HÌNH/BẢNG (mô tả)</w:t>
      </w:r>
    </w:p>
    <w:p>
      <w:r>
        <w:rPr>
          <w:rFonts w:ascii="Times New Roman" w:hAnsi="Times New Roman"/>
        </w:rPr>
        <w:t>Theo chuẩn Clinical Psychology &amp; Psychotherapy cho SR:</w:t>
      </w:r>
    </w:p>
    <w:p>
      <w:r>
        <w:rPr>
          <w:rFonts w:ascii="Times New Roman" w:hAnsi="Times New Roman"/>
        </w:rPr>
        <w:t>• Figure 1: PRISMA 2020 flow diagram (n records → 9 RCT)</w:t>
      </w:r>
    </w:p>
    <w:p>
      <w:r>
        <w:rPr>
          <w:rFonts w:ascii="Times New Roman" w:hAnsi="Times New Roman"/>
        </w:rPr>
        <w:t>• Table 1: Đặc điểm 9 RCT (tác giả, năm, quốc gia, n, tuổi, app name, duration, outcomes)</w:t>
      </w:r>
    </w:p>
    <w:p>
      <w:r>
        <w:rPr>
          <w:rFonts w:ascii="Times New Roman" w:hAnsi="Times New Roman"/>
        </w:rPr>
        <w:t>• Table 2: Risk-of-bias assessment (Cochrane RoB 2)</w:t>
      </w:r>
    </w:p>
    <w:p>
      <w:r>
        <w:rPr>
          <w:rFonts w:ascii="Times New Roman" w:hAnsi="Times New Roman"/>
        </w:rPr>
        <w:t>• Table 3 (có thể): Tổng hợp kết quả — depression outcomes + anxiety outcomes cho từng RCT</w:t>
      </w:r>
    </w:p>
    <w:p>
      <w:r>
        <w:rPr>
          <w:rFonts w:ascii="Times New Roman" w:hAnsi="Times New Roman"/>
        </w:rPr>
        <w:t>• Supplementary: search strings, excluded studies, feasibility metrics per app</w:t>
      </w:r>
    </w:p>
    <w:p>
      <w:r>
        <w:rPr>
          <w:rFonts w:ascii="Times New Roman" w:hAnsi="Times New Roman"/>
          <w:i/>
        </w:rPr>
        <w:t>→ Toàn văn tại Wiley Online (paywall).</w:t>
      </w:r>
    </w:p>
    <w:p>
      <w:r>
        <w:rPr>
          <w:rFonts w:ascii="Times New Roman" w:hAnsi="Times New Roman"/>
        </w:rPr>
      </w:r>
    </w:p>
    <w:p>
      <w:r>
        <w:rPr>
          <w:rFonts w:ascii="Times New Roman" w:hAnsi="Times New Roman"/>
          <w:b/>
          <w:color w:val="C00000"/>
          <w:sz w:val="26"/>
        </w:rPr>
        <w:t>IV. PHẢN BIỆN CHI TIẾT (7-section framework)</w:t>
      </w:r>
    </w:p>
    <w:p>
      <w:r>
        <w:rPr>
          <w:rFonts w:ascii="Times New Roman" w:hAnsi="Times New Roman"/>
          <w:b/>
          <w:color w:val="C00000"/>
          <w:sz w:val="24"/>
        </w:rPr>
        <w:t>PHẦN I — Bối cảnh &amp; vị trí</w:t>
      </w:r>
    </w:p>
    <w:p>
      <w:r>
        <w:rPr>
          <w:rFonts w:ascii="Times New Roman" w:hAnsi="Times New Roman"/>
          <w:color w:val="C00000"/>
        </w:rPr>
        <w:t>Qiaochu &amp; Wang 2025 nằm trong làn sóng "digital mental health intervention (DMHI)" đang bùng nổ sau COVID-19. Bài này kết hợp với QT040 (Walder 2025 JMIR DMHI cho SAD) và QT045 (Matsumoto 2024 Japan iCBT) tạo pyramid evidence cho digital CBT. Điểm khác biệt: QT050 tập trung MOBILE APPS (smartphone-native), trong khi QT040 và QT045 có thể bao gồm cả web-based iCBT. Focus mobile là strategic vì smartphone penetration cao hơn PC ở LMIC.</w:t>
      </w:r>
    </w:p>
    <w:p>
      <w:r>
        <w:rPr>
          <w:rFonts w:ascii="Times New Roman" w:hAnsi="Times New Roman"/>
          <w:b/>
          <w:color w:val="C00000"/>
          <w:sz w:val="24"/>
        </w:rPr>
        <w:t>PHẦN II — Điểm mạnh</w:t>
      </w:r>
    </w:p>
    <w:p>
      <w:r>
        <w:rPr>
          <w:rFonts w:ascii="Times New Roman" w:hAnsi="Times New Roman"/>
          <w:b/>
          <w:color w:val="C00000"/>
        </w:rPr>
        <w:t>1. Câu hỏi lâm sàng CẦN THIẾT — mobile CBT hiệu quả cho trầm cảm hay lo âu?</w:t>
      </w:r>
    </w:p>
    <w:p>
      <w:r>
        <w:rPr>
          <w:rFonts w:ascii="Times New Roman" w:hAnsi="Times New Roman"/>
          <w:color w:val="C00000"/>
        </w:rPr>
        <w:t>Tách riêng 2 outcome là quan trọng vì implications khác nhau cho practitioner (chọn app nào cho case nào).</w:t>
      </w:r>
    </w:p>
    <w:p>
      <w:r>
        <w:rPr>
          <w:rFonts w:ascii="Times New Roman" w:hAnsi="Times New Roman"/>
          <w:b/>
          <w:color w:val="C00000"/>
        </w:rPr>
        <w:t>2. Phân tích riêng depression (8 NC) và anxiety (6 NC)</w:t>
      </w:r>
    </w:p>
    <w:p>
      <w:r>
        <w:rPr>
          <w:rFonts w:ascii="Times New Roman" w:hAnsi="Times New Roman"/>
          <w:color w:val="C00000"/>
        </w:rPr>
        <w:t>Một số NC có cả hai outcome. Tách riêng cho thấy pattern KHÁC NHAU — trầm cảm 87,5 % positive, lo âu 33,3 % positive. Finding quan trọng cho adapters tại VN.</w:t>
      </w:r>
    </w:p>
    <w:p>
      <w:r>
        <w:rPr>
          <w:rFonts w:ascii="Times New Roman" w:hAnsi="Times New Roman"/>
          <w:b/>
          <w:color w:val="C00000"/>
        </w:rPr>
        <w:t>3. Đánh giá TÍNH KHẢ THI bên cạnh hiệu quả</w:t>
      </w:r>
    </w:p>
    <w:p>
      <w:r>
        <w:rPr>
          <w:rFonts w:ascii="Times New Roman" w:hAnsi="Times New Roman"/>
          <w:color w:val="C00000"/>
        </w:rPr>
        <w:t>Feasibility (acceptability, adherence, drop-out) là yếu tố quan trọng cho triển khai. Nhiều SR chỉ đo efficacy, bỏ qua implementation.</w:t>
      </w:r>
    </w:p>
    <w:p>
      <w:r>
        <w:rPr>
          <w:rFonts w:ascii="Times New Roman" w:hAnsi="Times New Roman"/>
          <w:b/>
          <w:color w:val="C00000"/>
        </w:rPr>
        <w:t>4. Độ tuổi rộng 5–25 — bao phủ cả childhood và emerging adulthood</w:t>
      </w:r>
    </w:p>
    <w:p>
      <w:r>
        <w:rPr>
          <w:rFonts w:ascii="Times New Roman" w:hAnsi="Times New Roman"/>
          <w:color w:val="C00000"/>
        </w:rPr>
        <w:t>Mobile apps có thể phù hợp across development stages; bao gồm 5–25 cho phép khái quát rộng.</w:t>
      </w:r>
    </w:p>
    <w:p>
      <w:r>
        <w:rPr>
          <w:rFonts w:ascii="Times New Roman" w:hAnsi="Times New Roman"/>
          <w:b/>
          <w:color w:val="C00000"/>
          <w:sz w:val="24"/>
        </w:rPr>
        <w:t>PHẦN III — Hạn chế (phản biện sâu)</w:t>
      </w:r>
    </w:p>
    <w:p>
      <w:r>
        <w:rPr>
          <w:rFonts w:ascii="Times New Roman" w:hAnsi="Times New Roman"/>
          <w:b/>
          <w:color w:val="C00000"/>
        </w:rPr>
        <w:t>1. KHÔNG PHẢI meta-analysis — chỉ đếm positive/negative</w:t>
      </w:r>
    </w:p>
    <w:p>
      <w:r>
        <w:rPr>
          <w:rFonts w:ascii="Times New Roman" w:hAnsi="Times New Roman"/>
          <w:color w:val="C00000"/>
        </w:rPr>
        <w:t>Tác giả không pool effect sizes thành SMD/Cohen d/NNT. Cách đếm "7/8 positive" rất hạn chế: một NC có p = 0,049 và NC khác có p &lt; 0,001 đều được xem là "positive" — không cho thông tin về MAGNITUDE. Meta-analysis sẽ cho pooled effect size chính xác hơn.</w:t>
      </w:r>
    </w:p>
    <w:p>
      <w:r>
        <w:rPr>
          <w:rFonts w:ascii="Times New Roman" w:hAnsi="Times New Roman"/>
          <w:b/>
          <w:color w:val="C00000"/>
        </w:rPr>
        <w:t>2. Cỡ mẫu LITERATURE nhỏ (n = 9 RCT)</w:t>
      </w:r>
    </w:p>
    <w:p>
      <w:r>
        <w:rPr>
          <w:rFonts w:ascii="Times New Roman" w:hAnsi="Times New Roman"/>
          <w:color w:val="C00000"/>
        </w:rPr>
        <w:t>Với 9 RCT trên độ tuổi 5–25 (quá rộng), khó phân tích subgroup (ví dụ: children 5–11 vs adolescents 12–17 vs emerging adults 18–25 có thể có hiệu ứng khác nhau).</w:t>
      </w:r>
    </w:p>
    <w:p>
      <w:r>
        <w:rPr>
          <w:rFonts w:ascii="Times New Roman" w:hAnsi="Times New Roman"/>
          <w:b/>
          <w:color w:val="C00000"/>
        </w:rPr>
        <w:t>3. Không phân biệt guided vs self-guided</w:t>
      </w:r>
    </w:p>
    <w:p>
      <w:r>
        <w:rPr>
          <w:rFonts w:ascii="Times New Roman" w:hAnsi="Times New Roman"/>
          <w:color w:val="C00000"/>
        </w:rPr>
        <w:t>Mobile CBT có thể tự học hoàn toàn hoặc có coach/therapist hỗ trợ qua chat. QT040 (Walder 2025) đã cho thấy guided &gt; self-guided (g = 0,825 vs 0,3–0,4). Qiaochu 2025 không nêu subgroup này trong abstract.</w:t>
      </w:r>
    </w:p>
    <w:p>
      <w:r>
        <w:rPr>
          <w:rFonts w:ascii="Times New Roman" w:hAnsi="Times New Roman"/>
          <w:b/>
          <w:color w:val="C00000"/>
        </w:rPr>
        <w:t>4. Độ tuổi 5–25 QUÁ RỘNG</w:t>
      </w:r>
    </w:p>
    <w:p>
      <w:r>
        <w:rPr>
          <w:rFonts w:ascii="Times New Roman" w:hAnsi="Times New Roman"/>
          <w:color w:val="C00000"/>
        </w:rPr>
        <w:t>Trẻ 5 tuổi khác xa người 25 về development, cognition, engagement với app. Pool kết quả có thể mất nuance.</w:t>
      </w:r>
    </w:p>
    <w:p>
      <w:r>
        <w:rPr>
          <w:rFonts w:ascii="Times New Roman" w:hAnsi="Times New Roman"/>
          <w:b/>
          <w:color w:val="C00000"/>
        </w:rPr>
        <w:t>5. Thời gian theo dõi không đề cập trong abstract</w:t>
      </w:r>
    </w:p>
    <w:p>
      <w:r>
        <w:rPr>
          <w:rFonts w:ascii="Times New Roman" w:hAnsi="Times New Roman"/>
          <w:color w:val="C00000"/>
        </w:rPr>
        <w:t>Digital intervention có vấn đề fade-out và low adherence sau intervention end. Nếu không follow-up ≥ 3–6 tháng, không biết effect duy trì hay không.</w:t>
      </w:r>
    </w:p>
    <w:p>
      <w:r>
        <w:rPr>
          <w:rFonts w:ascii="Times New Roman" w:hAnsi="Times New Roman"/>
          <w:b/>
          <w:color w:val="C00000"/>
        </w:rPr>
        <w:t>6. Không phân tách theo loại CBT</w:t>
      </w:r>
    </w:p>
    <w:p>
      <w:r>
        <w:rPr>
          <w:rFonts w:ascii="Times New Roman" w:hAnsi="Times New Roman"/>
          <w:color w:val="C00000"/>
        </w:rPr>
        <w:t>Mobile CBT có thể là pure CBT, third-wave CBT (ACT, mindfulness), hybrid. Pooled "CBT" có thể che giấu sự khác biệt.</w:t>
      </w:r>
    </w:p>
    <w:p>
      <w:r>
        <w:rPr>
          <w:rFonts w:ascii="Times New Roman" w:hAnsi="Times New Roman"/>
          <w:b/>
          <w:color w:val="C00000"/>
        </w:rPr>
        <w:t>7. LMIC representation không rõ</w:t>
      </w:r>
    </w:p>
    <w:p>
      <w:r>
        <w:rPr>
          <w:rFonts w:ascii="Times New Roman" w:hAnsi="Times New Roman"/>
          <w:color w:val="C00000"/>
        </w:rPr>
        <w:t>Abstract chỉ nói "resource-constrained settings" nhưng không nêu bao nhiêu NC từ LMIC. Quan trọng cho đánh giá khả năng áp dụng VN.</w:t>
      </w:r>
    </w:p>
    <w:p>
      <w:r>
        <w:rPr>
          <w:rFonts w:ascii="Times New Roman" w:hAnsi="Times New Roman"/>
          <w:b/>
          <w:color w:val="C00000"/>
        </w:rPr>
        <w:t>8. "5 of 6 anxiety studies negative" = potential publication bias inverse</w:t>
      </w:r>
    </w:p>
    <w:p>
      <w:r>
        <w:rPr>
          <w:rFonts w:ascii="Times New Roman" w:hAnsi="Times New Roman"/>
          <w:color w:val="C00000"/>
        </w:rPr>
        <w:t>Unusual: 33,3 % positive cho anxiety — có thể phản ánh (a) mobile CBT không hiệu quả với anxiety; (b) protocol chưa được optimize cho anxiety; (c) sample bias (anxiety apps ít hơn depression apps). Cần đọc full paper để hiểu cơ chế.</w:t>
      </w:r>
    </w:p>
    <w:p>
      <w:r>
        <w:rPr>
          <w:rFonts w:ascii="Times New Roman" w:hAnsi="Times New Roman"/>
          <w:b/>
          <w:color w:val="C00000"/>
          <w:sz w:val="24"/>
        </w:rPr>
        <w:t>PHẦN IV — Số liệu then chốt (verified)</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Chỉ số</w:t>
            </w:r>
          </w:p>
        </w:tc>
        <w:tc>
          <w:tcPr>
            <w:tcW w:type="dxa" w:w="2880"/>
            <w:shd w:fill="D9E1F2"/>
          </w:tcPr>
          <w:p>
            <w:r/>
            <w:r>
              <w:rPr>
                <w:rFonts w:ascii="Times New Roman" w:hAnsi="Times New Roman"/>
                <w:b/>
                <w:sz w:val="20"/>
              </w:rPr>
              <w:t>Giá trị</w:t>
            </w:r>
          </w:p>
        </w:tc>
        <w:tc>
          <w:tcPr>
            <w:tcW w:type="dxa" w:w="2880"/>
            <w:shd w:fill="D9E1F2"/>
          </w:tcPr>
          <w:p>
            <w:r/>
            <w:r>
              <w:rPr>
                <w:rFonts w:ascii="Times New Roman" w:hAnsi="Times New Roman"/>
                <w:b/>
                <w:sz w:val="20"/>
              </w:rPr>
              <w:t>Nguồn verify</w:t>
            </w:r>
          </w:p>
        </w:tc>
      </w:tr>
      <w:tr>
        <w:tc>
          <w:tcPr>
            <w:tcW w:type="dxa" w:w="2880"/>
          </w:tcPr>
          <w:p>
            <w:r/>
            <w:r>
              <w:rPr>
                <w:rFonts w:ascii="Times New Roman" w:hAnsi="Times New Roman"/>
                <w:sz w:val="20"/>
              </w:rPr>
              <w:t>Tổng RCT</w:t>
            </w:r>
          </w:p>
        </w:tc>
        <w:tc>
          <w:tcPr>
            <w:tcW w:type="dxa" w:w="2880"/>
          </w:tcPr>
          <w:p>
            <w:r/>
            <w:r>
              <w:rPr>
                <w:rFonts w:ascii="Times New Roman" w:hAnsi="Times New Roman"/>
                <w:sz w:val="20"/>
              </w:rPr>
              <w:t>9</w:t>
            </w:r>
          </w:p>
        </w:tc>
        <w:tc>
          <w:tcPr>
            <w:tcW w:type="dxa" w:w="2880"/>
          </w:tcPr>
          <w:p>
            <w:r/>
            <w:r>
              <w:rPr>
                <w:rFonts w:ascii="Times New Roman" w:hAnsi="Times New Roman"/>
                <w:sz w:val="20"/>
              </w:rPr>
              <w:t>Abstract Wiley + WebSearch</w:t>
            </w:r>
          </w:p>
        </w:tc>
      </w:tr>
      <w:tr>
        <w:tc>
          <w:tcPr>
            <w:tcW w:type="dxa" w:w="2880"/>
          </w:tcPr>
          <w:p>
            <w:r/>
            <w:r>
              <w:rPr>
                <w:rFonts w:ascii="Times New Roman" w:hAnsi="Times New Roman"/>
                <w:sz w:val="20"/>
              </w:rPr>
              <w:t>Tổng n</w:t>
            </w:r>
          </w:p>
        </w:tc>
        <w:tc>
          <w:tcPr>
            <w:tcW w:type="dxa" w:w="2880"/>
          </w:tcPr>
          <w:p>
            <w:r/>
            <w:r>
              <w:rPr>
                <w:rFonts w:ascii="Times New Roman" w:hAnsi="Times New Roman"/>
                <w:sz w:val="20"/>
              </w:rPr>
              <w:t>2.479</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Độ tuổi</w:t>
            </w:r>
          </w:p>
        </w:tc>
        <w:tc>
          <w:tcPr>
            <w:tcW w:type="dxa" w:w="2880"/>
          </w:tcPr>
          <w:p>
            <w:r/>
            <w:r>
              <w:rPr>
                <w:rFonts w:ascii="Times New Roman" w:hAnsi="Times New Roman"/>
                <w:sz w:val="20"/>
              </w:rPr>
              <w:t>5–25 năm</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Số NC đo depression</w:t>
            </w:r>
          </w:p>
        </w:tc>
        <w:tc>
          <w:tcPr>
            <w:tcW w:type="dxa" w:w="2880"/>
          </w:tcPr>
          <w:p>
            <w:r/>
            <w:r>
              <w:rPr>
                <w:rFonts w:ascii="Times New Roman" w:hAnsi="Times New Roman"/>
                <w:sz w:val="20"/>
              </w:rPr>
              <w:t>8</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Số NC đo anxiety</w:t>
            </w:r>
          </w:p>
        </w:tc>
        <w:tc>
          <w:tcPr>
            <w:tcW w:type="dxa" w:w="2880"/>
          </w:tcPr>
          <w:p>
            <w:r/>
            <w:r>
              <w:rPr>
                <w:rFonts w:ascii="Times New Roman" w:hAnsi="Times New Roman"/>
                <w:sz w:val="20"/>
              </w:rPr>
              <w:t>6</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Depression positive</w:t>
            </w:r>
          </w:p>
        </w:tc>
        <w:tc>
          <w:tcPr>
            <w:tcW w:type="dxa" w:w="2880"/>
          </w:tcPr>
          <w:p>
            <w:r/>
            <w:r>
              <w:rPr>
                <w:rFonts w:ascii="Times New Roman" w:hAnsi="Times New Roman"/>
                <w:sz w:val="20"/>
              </w:rPr>
              <w:t>7/8 (87,5 %)</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Anxiety positive</w:t>
            </w:r>
          </w:p>
        </w:tc>
        <w:tc>
          <w:tcPr>
            <w:tcW w:type="dxa" w:w="2880"/>
          </w:tcPr>
          <w:p>
            <w:r/>
            <w:r>
              <w:rPr>
                <w:rFonts w:ascii="Times New Roman" w:hAnsi="Times New Roman"/>
                <w:sz w:val="20"/>
              </w:rPr>
              <w:t>2/6 (33,3 %)</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Tính khả thi</w:t>
            </w:r>
          </w:p>
        </w:tc>
        <w:tc>
          <w:tcPr>
            <w:tcW w:type="dxa" w:w="2880"/>
          </w:tcPr>
          <w:p>
            <w:r/>
            <w:r>
              <w:rPr>
                <w:rFonts w:ascii="Times New Roman" w:hAnsi="Times New Roman"/>
                <w:sz w:val="20"/>
              </w:rPr>
              <w:t>TB – Cao</w:t>
            </w:r>
          </w:p>
        </w:tc>
        <w:tc>
          <w:tcPr>
            <w:tcW w:type="dxa" w:w="2880"/>
          </w:tcPr>
          <w:p>
            <w:r/>
            <w:r>
              <w:rPr>
                <w:rFonts w:ascii="Times New Roman" w:hAnsi="Times New Roman"/>
                <w:sz w:val="20"/>
              </w:rPr>
              <w:t>Abstract</w:t>
            </w:r>
          </w:p>
        </w:tc>
      </w:tr>
    </w:tbl>
    <w:p>
      <w:r>
        <w:rPr>
          <w:rFonts w:ascii="Times New Roman" w:hAnsi="Times New Roman"/>
          <w:b/>
          <w:color w:val="C00000"/>
          <w:sz w:val="24"/>
        </w:rPr>
        <w:t>PHẦN V — Đối chiếu liên bài</w:t>
      </w:r>
    </w:p>
    <w:p>
      <w:r>
        <w:rPr>
          <w:rFonts w:ascii="Times New Roman" w:hAnsi="Times New Roman"/>
          <w:b/>
          <w:color w:val="C00000"/>
        </w:rPr>
        <w:t>QT043 (Bress 2024 Maya app — JAMA Network Open)</w:t>
      </w:r>
    </w:p>
    <w:p>
      <w:r>
        <w:rPr>
          <w:rFonts w:ascii="Times New Roman" w:hAnsi="Times New Roman"/>
          <w:color w:val="C00000"/>
        </w:rPr>
        <w:t>RCT pilot app Maya cho young adults (18–25) với GAD. Cohen d = 1,04 sau 12 tuần — effect VERY LARGE. Có thể là 1 trong 9 RCT được Qiaochu 2025 include. Bress 2024 cho thấy mobile CBT CÓ THỂ hiệu quả với anxiety NẾU thiết kế đúng (SAD-specific + guided).</w:t>
      </w:r>
    </w:p>
    <w:p>
      <w:r>
        <w:rPr>
          <w:rFonts w:ascii="Times New Roman" w:hAnsi="Times New Roman"/>
          <w:b/>
          <w:color w:val="C00000"/>
        </w:rPr>
        <w:t>QT040 (Walder 2025 JMIR DMHI for SAD — MA)</w:t>
      </w:r>
    </w:p>
    <w:p>
      <w:r>
        <w:rPr>
          <w:rFonts w:ascii="Times New Roman" w:hAnsi="Times New Roman"/>
          <w:color w:val="C00000"/>
        </w:rPr>
        <w:t>MA 21 RCT DMHI cho SAD — Hedges g = 0,878 với guided SAD-specific. Bổ sung QT050: Walder cho thấy DMHI (bao gồm mobile) CÓ thể hiệu quả lo âu, nhưng cần (a) SAD-specific (không generic anxiety); (b) guided. QT050 pool "anxiety generic" có thể miss nuance này.</w:t>
      </w:r>
    </w:p>
    <w:p>
      <w:r>
        <w:rPr>
          <w:rFonts w:ascii="Times New Roman" w:hAnsi="Times New Roman"/>
          <w:b/>
          <w:color w:val="C00000"/>
        </w:rPr>
        <w:t>QT045 (Matsumoto 2024 Japan iCBT — subthreshold SAD)</w:t>
      </w:r>
    </w:p>
    <w:p>
      <w:r>
        <w:rPr>
          <w:rFonts w:ascii="Times New Roman" w:hAnsi="Times New Roman"/>
          <w:color w:val="C00000"/>
        </w:rPr>
        <w:t>RCT Japan iCBT subthreshold SAD — OR đáp ứng 4,97; OR recovery 3,95. Another evidence mobile/digital CBT hiệu quả cho anxiety nếu đúng subtype.</w:t>
      </w:r>
    </w:p>
    <w:p>
      <w:r>
        <w:rPr>
          <w:rFonts w:ascii="Times New Roman" w:hAnsi="Times New Roman"/>
          <w:i/>
          <w:color w:val="C00000"/>
        </w:rPr>
        <w:t>Sở dĩ QT050 finding 2/6 anxiety positive mà QT040/QT043/QT045 positive: có thể do QT050 pool các generic anxiety apps không được SAD-specific, trong khi QT040/QT043/QT045 focus SAD-specific → lesson: mobile CBT cho anxiety cần NICHE (SAD, panic, specific phobia) hơn là broad.</w:t>
      </w:r>
    </w:p>
    <w:p>
      <w:r>
        <w:rPr>
          <w:rFonts w:ascii="Times New Roman" w:hAnsi="Times New Roman"/>
          <w:b/>
          <w:color w:val="C00000"/>
        </w:rPr>
        <w:t>VN030 (Happy House — universal depression CBT)</w:t>
      </w:r>
    </w:p>
    <w:p>
      <w:r>
        <w:rPr>
          <w:rFonts w:ascii="Times New Roman" w:hAnsi="Times New Roman"/>
          <w:color w:val="C00000"/>
        </w:rPr>
        <w:t>Happy House là face-to-face GV dạy, không phải mobile. Nhưng so sánh: HP depression d = 0,11 (small), Qiaochu depression 87,5 % positive → mobile app có thể hiệu quả hơn face-to-face universal ở VN? Cần verify với RCT trực tiếp so sánh.</w:t>
      </w:r>
    </w:p>
    <w:p>
      <w:r>
        <w:rPr>
          <w:rFonts w:ascii="Times New Roman" w:hAnsi="Times New Roman"/>
          <w:b/>
          <w:color w:val="C00000"/>
          <w:sz w:val="24"/>
        </w:rPr>
        <w:t>PHẦN VI — Bối cảnh khu vực</w:t>
      </w:r>
    </w:p>
    <w:p>
      <w:r>
        <w:rPr>
          <w:rFonts w:ascii="Times New Roman" w:hAnsi="Times New Roman"/>
          <w:color w:val="C00000"/>
        </w:rPr>
        <w:t>Tác giả từ Hong Kong — có kinh nghiệm với LMIC và transition economies. Finding "resource-constrained settings" có thể áp dụng VN. Tuy nhiên, smartphone penetration VN 84,2 % (GSMA 2024 — khung bên ngoài refs) tương đương HIC; nên mobile CBT khả thi.</w:t>
      </w:r>
    </w:p>
    <w:p>
      <w:r>
        <w:rPr>
          <w:rFonts w:ascii="Times New Roman" w:hAnsi="Times New Roman"/>
          <w:b/>
          <w:color w:val="C00000"/>
          <w:sz w:val="24"/>
        </w:rPr>
        <w:t>PHẦN VII — Hướng NC tiếp</w:t>
      </w:r>
    </w:p>
    <w:p>
      <w:r>
        <w:rPr>
          <w:rFonts w:ascii="Times New Roman" w:hAnsi="Times New Roman"/>
          <w:color w:val="C00000"/>
        </w:rPr>
        <w:t>1. Full meta-analysis với pooled effect sizes thay vì đếm positive/negative.</w:t>
      </w:r>
    </w:p>
    <w:p>
      <w:r>
        <w:rPr>
          <w:rFonts w:ascii="Times New Roman" w:hAnsi="Times New Roman"/>
          <w:color w:val="C00000"/>
        </w:rPr>
        <w:t>2. Subgroup theo (a) tuổi (5-11, 12-17, 18-25); (b) anxiety subtype (GAD, SAD, specific phobia, panic); (c) guided vs self-guided; (d) protocol type.</w:t>
      </w:r>
    </w:p>
    <w:p>
      <w:r>
        <w:rPr>
          <w:rFonts w:ascii="Times New Roman" w:hAnsi="Times New Roman"/>
          <w:color w:val="C00000"/>
        </w:rPr>
        <w:t>3. VN pilot — phát triển app tiếng Việt cho SAD hoặc GAD của HS THPT (dựa trên insight QT040 + QT043 + QT045 — SAD-specific + guided).</w:t>
      </w:r>
    </w:p>
    <w:p>
      <w:r>
        <w:rPr>
          <w:rFonts w:ascii="Times New Roman" w:hAnsi="Times New Roman"/>
          <w:color w:val="C00000"/>
        </w:rPr>
        <w:t>4. Cost-effectiveness — app có cost per case &lt; face-to-face, đặc biệt ở LMIC.</w:t>
      </w:r>
    </w:p>
    <w:p>
      <w:r>
        <w:rPr>
          <w:rFonts w:ascii="Times New Roman" w:hAnsi="Times New Roman"/>
          <w:color w:val="C00000"/>
        </w:rPr>
        <w:t>5. Long-term follow-up ≥ 6–12 tháng.</w:t>
      </w:r>
    </w:p>
    <w:p>
      <w:r>
        <w:rPr>
          <w:rFonts w:ascii="Times New Roman" w:hAnsi="Times New Roman"/>
          <w:color w:val="C00000"/>
        </w:rPr>
        <w:t>6. Moderator analysis — ai hưởng lợi nhiều nhất từ mobile CBT?</w:t>
      </w:r>
    </w:p>
    <w:p/>
    <w:p>
      <w:r>
        <w:rPr>
          <w:rFonts w:ascii="Times New Roman" w:hAnsi="Times New Roman"/>
          <w:b/>
          <w:color w:val="C00000"/>
          <w:sz w:val="26"/>
        </w:rPr>
        <w:t>REVIEW 4 GÓC NHÌN CHUYÊN GIA</w:t>
      </w:r>
    </w:p>
    <w:p>
      <w:r>
        <w:rPr>
          <w:rFonts w:ascii="Times New Roman" w:hAnsi="Times New Roman"/>
          <w:i/>
          <w:color w:val="808080"/>
          <w:sz w:val="20"/>
        </w:rPr>
        <w:t>Áp dụng cho QT050.</w:t>
      </w:r>
    </w:p>
    <w:p>
      <w:r>
        <w:rPr>
          <w:rFonts w:ascii="Times New Roman" w:hAnsi="Times New Roman"/>
          <w:b/>
          <w:color w:val="C00000"/>
          <w:sz w:val="24"/>
        </w:rPr>
        <w:t>👩‍⚕️ Chuyên gia Tâm lý học lâm sàng</w:t>
      </w:r>
    </w:p>
    <w:p>
      <w:r>
        <w:rPr>
          <w:rFonts w:ascii="Times New Roman" w:hAnsi="Times New Roman"/>
          <w:color w:val="C00000"/>
        </w:rPr>
        <w:t>• 87,5 % depression positive là signal mạnh cho practitioner — mobile CBT là first-line cho trầm cảm nhẹ ở trẻ/VTN.</w:t>
      </w:r>
    </w:p>
    <w:p>
      <w:r>
        <w:rPr>
          <w:rFonts w:ascii="Times New Roman" w:hAnsi="Times New Roman"/>
          <w:color w:val="C00000"/>
        </w:rPr>
        <w:t>• 33,3 % anxiety positive là cảnh báo — KHÔNG nên giả định mobile CBT hiệu quả với MỌI anxiety.</w:t>
      </w:r>
    </w:p>
    <w:p>
      <w:r>
        <w:rPr>
          <w:rFonts w:ascii="Times New Roman" w:hAnsi="Times New Roman"/>
          <w:color w:val="C00000"/>
        </w:rPr>
        <w:t>• Lâm sàng: sử dụng mobile CBT CÓ GUIDED cho SAD-specific (như Maya của Bress 2024) thay vì generic anxiety apps.</w:t>
      </w:r>
    </w:p>
    <w:p>
      <w:r>
        <w:rPr>
          <w:rFonts w:ascii="Times New Roman" w:hAnsi="Times New Roman"/>
          <w:color w:val="C00000"/>
        </w:rPr>
        <w:t>• Độ tuổi 5–25: hiệu quả có thể khác nhau; ở VN, mobile apps hợp với HS THPT và SV hơn tiểu học.</w:t>
      </w:r>
    </w:p>
    <w:p>
      <w:r>
        <w:rPr>
          <w:rFonts w:ascii="Times New Roman" w:hAnsi="Times New Roman"/>
          <w:b/>
          <w:color w:val="C00000"/>
          <w:sz w:val="24"/>
        </w:rPr>
        <w:t>🔬 Nhà nghiên cứu / methodologist</w:t>
      </w:r>
    </w:p>
    <w:p>
      <w:r>
        <w:rPr>
          <w:rFonts w:ascii="Times New Roman" w:hAnsi="Times New Roman"/>
          <w:color w:val="C00000"/>
        </w:rPr>
        <w:t>• Đếm positive/negative = vote counting — method lỗi thời; meta-analysis cần thiết để pool effect sizes.</w:t>
      </w:r>
    </w:p>
    <w:p>
      <w:r>
        <w:rPr>
          <w:rFonts w:ascii="Times New Roman" w:hAnsi="Times New Roman"/>
          <w:color w:val="C00000"/>
        </w:rPr>
        <w:t>• Độ tuổi 5–25 quá rộng cho SR single — nên tách theo developmental stage.</w:t>
      </w:r>
    </w:p>
    <w:p>
      <w:r>
        <w:rPr>
          <w:rFonts w:ascii="Times New Roman" w:hAnsi="Times New Roman"/>
          <w:color w:val="C00000"/>
        </w:rPr>
        <w:t>• Không công bố heterogeneity analysis cho các RCTs.</w:t>
      </w:r>
    </w:p>
    <w:p>
      <w:r>
        <w:rPr>
          <w:rFonts w:ascii="Times New Roman" w:hAnsi="Times New Roman"/>
          <w:color w:val="C00000"/>
        </w:rPr>
        <w:t>• Feasibility evaluation là plus, nhưng cần metrics cụ thể (completion rate, drop-out %, app store ratings).</w:t>
      </w:r>
    </w:p>
    <w:p>
      <w:r>
        <w:rPr>
          <w:rFonts w:ascii="Times New Roman" w:hAnsi="Times New Roman"/>
          <w:color w:val="C00000"/>
        </w:rPr>
        <w:t>• Risk of bias assessment công khai không đề cập trong abstract.</w:t>
      </w:r>
    </w:p>
    <w:p>
      <w:r>
        <w:rPr>
          <w:rFonts w:ascii="Times New Roman" w:hAnsi="Times New Roman"/>
          <w:b/>
          <w:color w:val="C00000"/>
          <w:sz w:val="24"/>
        </w:rPr>
        <w:t>👨‍🏫 Nhà giáo / pedagogy</w:t>
      </w:r>
    </w:p>
    <w:p>
      <w:r>
        <w:rPr>
          <w:rFonts w:ascii="Times New Roman" w:hAnsi="Times New Roman"/>
          <w:color w:val="C00000"/>
        </w:rPr>
        <w:t>• Dạy sinh viên: hiệu quả mobile CBT phụ thuộc (a) outcome (depression &gt; anxiety); (b) subtype (SAD &gt; generic); (c) delivery (guided &gt; self-guided).</w:t>
      </w:r>
    </w:p>
    <w:p>
      <w:r>
        <w:rPr>
          <w:rFonts w:ascii="Times New Roman" w:hAnsi="Times New Roman"/>
          <w:color w:val="C00000"/>
        </w:rPr>
        <w:t>• Case study cho môn "Digital Mental Health" — phân tích vì sao 2/6 anxiety studies positive.</w:t>
      </w:r>
    </w:p>
    <w:p>
      <w:r>
        <w:rPr>
          <w:rFonts w:ascii="Times New Roman" w:hAnsi="Times New Roman"/>
          <w:color w:val="C00000"/>
        </w:rPr>
        <w:t>• Teachable moment: vote counting vs meta-analysis — khi nào dùng cái nào.</w:t>
      </w:r>
    </w:p>
    <w:p>
      <w:r>
        <w:rPr>
          <w:rFonts w:ascii="Times New Roman" w:hAnsi="Times New Roman"/>
          <w:color w:val="C00000"/>
        </w:rPr>
        <w:t>• Cho học viên VN: bài thiết kế 1 app Vietnamese CBT cho HS THPT.</w:t>
      </w:r>
    </w:p>
    <w:p>
      <w:r>
        <w:rPr>
          <w:rFonts w:ascii="Times New Roman" w:hAnsi="Times New Roman"/>
          <w:b/>
          <w:color w:val="C00000"/>
          <w:sz w:val="24"/>
        </w:rPr>
        <w:t>📝 Chuyên gia ngôn ngữ / biên tập</w:t>
      </w:r>
    </w:p>
    <w:p>
      <w:r>
        <w:rPr>
          <w:rFonts w:ascii="Times New Roman" w:hAnsi="Times New Roman"/>
          <w:color w:val="C00000"/>
        </w:rPr>
        <w:t>• "Mobile-based CBT" — "CBT nền tảng di động" hoặc "CBT trên di động". Ưu tiên "nền tảng di động" (formal).</w:t>
      </w:r>
    </w:p>
    <w:p>
      <w:r>
        <w:rPr>
          <w:rFonts w:ascii="Times New Roman" w:hAnsi="Times New Roman"/>
          <w:color w:val="C00000"/>
        </w:rPr>
        <w:t>• "Guided vs self-guided" — "có hướng dẫn" vs "tự học". Tránh "có trợ giúp".</w:t>
      </w:r>
    </w:p>
    <w:p>
      <w:r>
        <w:rPr>
          <w:rFonts w:ascii="Times New Roman" w:hAnsi="Times New Roman"/>
          <w:color w:val="C00000"/>
        </w:rPr>
        <w:t>• "Feasibility" — "tính khả thi" (chuẩn y học). Tránh "khả thi tính".</w:t>
      </w:r>
    </w:p>
    <w:p>
      <w:r>
        <w:rPr>
          <w:rFonts w:ascii="Times New Roman" w:hAnsi="Times New Roman"/>
          <w:color w:val="C00000"/>
        </w:rPr>
        <w:t>• Bản dịch giữ dấu phẩy thập phân VN (87,5 %; 33,3 %).</w:t>
      </w:r>
    </w:p>
    <w:p>
      <w:r>
        <w:rPr>
          <w:rFonts w:ascii="Times New Roman" w:hAnsi="Times New Roman"/>
          <w:color w:val="C00000"/>
        </w:rPr>
        <w:t>• "Resource-constrained settings" — "bối cảnh hạn chế nguồn lực" (dài) hoặc "LMIC" (viết tắt). Dùng cả hai.</w:t>
      </w:r>
    </w:p>
    <w:p/>
    <w:p>
      <w:r>
        <w:rPr>
          <w:rFonts w:ascii="Times New Roman" w:hAnsi="Times New Roman"/>
          <w:b/>
          <w:color w:val="C00000"/>
          <w:sz w:val="26"/>
        </w:rPr>
        <w:t>META-REVIEW 2 VÒNG (Nguyên tắc 10)</w:t>
      </w:r>
    </w:p>
    <w:p>
      <w:r>
        <w:rPr>
          <w:rFonts w:ascii="Times New Roman" w:hAnsi="Times New Roman"/>
          <w:b/>
          <w:color w:val="C00000"/>
          <w:sz w:val="24"/>
        </w:rPr>
        <w:t>Vòng 1 — Verify citations vs abstract</w:t>
      </w:r>
    </w:p>
    <w:p>
      <w:r>
        <w:rPr>
          <w:rFonts w:ascii="Times New Roman" w:hAnsi="Times New Roman"/>
          <w:color w:val="C00000"/>
        </w:rPr>
        <w:t>• 9 RCT, n = 2.479, tuổi 5–25 — verified qua Wiley abstract + WebSearch confirmation.</w:t>
      </w:r>
    </w:p>
    <w:p>
      <w:r>
        <w:rPr>
          <w:rFonts w:ascii="Times New Roman" w:hAnsi="Times New Roman"/>
          <w:color w:val="C00000"/>
        </w:rPr>
        <w:t>• 8 NC depression, 6 NC anxiety (overlap trong tổng 9 NC) — verified.</w:t>
      </w:r>
    </w:p>
    <w:p>
      <w:r>
        <w:rPr>
          <w:rFonts w:ascii="Times New Roman" w:hAnsi="Times New Roman"/>
          <w:color w:val="C00000"/>
        </w:rPr>
        <w:t>• 7/8 depression positive (87,5 %), 2/6 anxiety positive (33,3 %) — verified.</w:t>
      </w:r>
    </w:p>
    <w:p>
      <w:r>
        <w:rPr>
          <w:rFonts w:ascii="Times New Roman" w:hAnsi="Times New Roman"/>
          <w:color w:val="C00000"/>
        </w:rPr>
        <w:t>• Tính khả thi TB–Cao — verified.</w:t>
      </w:r>
    </w:p>
    <w:p>
      <w:r>
        <w:rPr>
          <w:rFonts w:ascii="Times New Roman" w:hAnsi="Times New Roman"/>
          <w:color w:val="C00000"/>
        </w:rPr>
        <w:t>• Tác giả Zhang Qiaochu + Wang Yahui, CUHK United College + CityU HK — verified qua WebSearch.</w:t>
      </w:r>
    </w:p>
    <w:p>
      <w:r>
        <w:rPr>
          <w:rFonts w:ascii="Times New Roman" w:hAnsi="Times New Roman"/>
          <w:b/>
          <w:color w:val="C00000"/>
          <w:sz w:val="24"/>
        </w:rPr>
        <w:t>Vòng 2 — Verify stats/claims vs nguồn công khai</w:t>
      </w:r>
    </w:p>
    <w:p>
      <w:r>
        <w:rPr>
          <w:rFonts w:ascii="Times New Roman" w:hAnsi="Times New Roman"/>
          <w:color w:val="C00000"/>
        </w:rPr>
        <w:t>• Không fabrication — mọi số liệu từ abstract công khai.</w:t>
      </w:r>
    </w:p>
    <w:p>
      <w:r>
        <w:rPr>
          <w:rFonts w:ascii="Times New Roman" w:hAnsi="Times New Roman"/>
          <w:color w:val="C00000"/>
        </w:rPr>
        <w:t>• Cross-ref QT043 Bress d=1,04 — verified báo cáo 10/04 + Tom-tat/QT043.</w:t>
      </w:r>
    </w:p>
    <w:p>
      <w:r>
        <w:rPr>
          <w:rFonts w:ascii="Times New Roman" w:hAnsi="Times New Roman"/>
          <w:color w:val="C00000"/>
        </w:rPr>
        <w:t>• Cross-ref QT040 Walder g=0,878 — verified báo cáo 10/04 + Tom-tat/QT040.</w:t>
      </w:r>
    </w:p>
    <w:p>
      <w:r>
        <w:rPr>
          <w:rFonts w:ascii="Times New Roman" w:hAnsi="Times New Roman"/>
          <w:color w:val="C00000"/>
        </w:rPr>
        <w:t>• Cross-ref QT045 Matsumoto OR=4,97 — verified Tom-tat/QT045.</w:t>
      </w:r>
    </w:p>
    <w:p>
      <w:r>
        <w:rPr>
          <w:rFonts w:ascii="Times New Roman" w:hAnsi="Times New Roman"/>
          <w:color w:val="C00000"/>
        </w:rPr>
        <w:t>• Citations khung ngoài (GSMA 2024 smartphone VN 84,2 %) đã gắn nhãn.</w:t>
      </w:r>
    </w:p>
    <w:p>
      <w:r>
        <w:rPr>
          <w:rFonts w:ascii="Times New Roman" w:hAnsi="Times New Roman"/>
          <w:color w:val="C00000"/>
        </w:rPr>
        <w:t>• Claim "mobile apps cần SAD-specific + guided" là hypothesis từ cross-ref, soft language.</w:t>
      </w:r>
    </w:p>
    <w:p/>
    <w:p>
      <w:r>
        <w:rPr>
          <w:rFonts w:ascii="Times New Roman" w:hAnsi="Times New Roman"/>
          <w:b/>
          <w:color w:val="2E548B"/>
          <w:sz w:val="24"/>
        </w:rPr>
        <w:t>Nguồn tham khảo công khai</w:t>
      </w:r>
    </w:p>
    <w:p>
      <w:r>
        <w:rPr>
          <w:rFonts w:ascii="Times New Roman" w:hAnsi="Times New Roman"/>
          <w:sz w:val="20"/>
        </w:rPr>
        <w:t>• Wiley (abstract): https://onlinelibrary.wiley.com/doi/10.1002/cpp.70173</w:t>
      </w:r>
    </w:p>
    <w:p>
      <w:r>
        <w:rPr>
          <w:rFonts w:ascii="Times New Roman" w:hAnsi="Times New Roman"/>
          <w:sz w:val="20"/>
        </w:rPr>
        <w:t>• ResearchGate: https://www.researchgate.net/publication/398063351</w:t>
      </w:r>
    </w:p>
    <w:p>
      <w:r>
        <w:rPr>
          <w:rFonts w:ascii="Times New Roman" w:hAnsi="Times New Roman"/>
          <w:sz w:val="20"/>
        </w:rPr>
        <w:t>• Báo cáo 10/04/2026 v2 mục "Bài 57*"</w:t>
      </w:r>
    </w:p>
    <w:p>
      <w:r>
        <w:rPr>
          <w:rFonts w:ascii="Times New Roman" w:hAnsi="Times New Roman"/>
          <w:sz w:val="20"/>
        </w:rPr>
        <w:t>• Tom-tat-tung-bai/QT050_Qiaochu_MobileCBT_CPP_2025_ABSTRACT.docx</w:t>
      </w:r>
    </w:p>
    <w:p/>
    <w:p>
      <w:r>
        <w:rPr>
          <w:rFonts w:ascii="Times New Roman" w:hAnsi="Times New Roman"/>
          <w:i/>
          <w:color w:val="808080"/>
          <w:sz w:val="18"/>
        </w:rPr>
        <w:t>LƯU Ý ĐẠO ĐỨC: Bản dịch chỉ dịch abstract công khai + phản biện của người dịch. KHÔNG tái sản xuất figures/tables/extended text (bản quyền tạp chí).</w:t>
      </w:r>
    </w:p>
    <w:p>
      <w:r>
        <w:rPr>
          <w:rFonts w:ascii="Times New Roman" w:hAnsi="Times New Roman"/>
          <w:i/>
          <w:color w:val="808080"/>
          <w:sz w:val="18"/>
        </w:rPr>
        <w:t>Rebuild 15/04/2026 theo Framework 7-section + 4-expert + Nguyên tắc dịch 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