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HỎI THẦY VỀ CÁCH SỬA NHIỆM VỤ NGHIÊN CỨU 6.2</w:t>
      </w:r>
    </w:p>
    <w:p>
      <w:pPr>
        <w:jc w:val="both"/>
      </w:pPr>
      <w:r>
        <w:rPr>
          <w:rFonts w:ascii="Times New Roman" w:hAnsi="Times New Roman"/>
          <w:b w:val="0"/>
          <w:i/>
          <w:sz w:val="26"/>
        </w:rPr>
        <w:t>(NCS Công Thị Hằng — 26/05/2026)</w:t>
      </w:r>
    </w:p>
    <w:p/>
    <w:p>
      <w:pPr>
        <w:ind w:firstLine="709"/>
        <w:jc w:val="both"/>
      </w:pPr>
      <w:r>
        <w:rPr>
          <w:rFonts w:ascii="Times New Roman" w:hAnsi="Times New Roman"/>
          <w:b w:val="0"/>
          <w:i w:val="0"/>
          <w:sz w:val="26"/>
        </w:rPr>
        <w:t>Kính gửi thầy,</w:t>
      </w:r>
    </w:p>
    <w:p>
      <w:pPr>
        <w:ind w:firstLine="709"/>
        <w:jc w:val="both"/>
      </w:pPr>
      <w:r>
        <w:rPr>
          <w:rFonts w:ascii="Times New Roman" w:hAnsi="Times New Roman"/>
          <w:b w:val="0"/>
          <w:i w:val="0"/>
          <w:sz w:val="26"/>
        </w:rPr>
        <w:t>Em xin cảm ơn thầy đã có thêm góp ý về cách sửa Nhiệm vụ nghiên cứu 6.2. Em hiểu ý thầy là phần "biện pháp đối phó với rối loạn lo âu" đứng riêng trong nhiệm vụ 6.2 thì hơi hẹp, không phản ánh được toàn bộ phạm vi của luận án. Em xin đề xuất ba phương án sửa để thầy chọn, cùng với ý kiến đề xuất của em ở cuối.</w:t>
      </w:r>
    </w:p>
    <w:p/>
    <w:p>
      <w:pPr>
        <w:jc w:val="both"/>
      </w:pPr>
      <w:r>
        <w:rPr>
          <w:rFonts w:ascii="Times New Roman" w:hAnsi="Times New Roman"/>
          <w:b w:val="0"/>
          <w:i/>
          <w:sz w:val="26"/>
        </w:rPr>
        <w:t>Trích tin nhắn thầy:</w:t>
      </w:r>
    </w:p>
    <w:p>
      <w:pPr>
        <w:ind w:left="567" w:right="567"/>
        <w:jc w:val="both"/>
      </w:pPr>
      <w:r>
        <w:rPr>
          <w:rFonts w:ascii="Times New Roman" w:hAnsi="Times New Roman"/>
          <w:i/>
          <w:sz w:val="24"/>
        </w:rPr>
        <w:t>"Thầy chỉ muốn xem lại cách sửa Nhiệm vụ NC 6.2. Hay là thay bằng từ lý thuyết và thực trạng, đề xuất khung tập huấn. Chỉ đưa biện pháp đối phó nhỏ quá."</w:t>
      </w:r>
    </w:p>
    <w:p/>
    <w:p>
      <w:pPr>
        <w:pStyle w:val="Heading2"/>
      </w:pPr>
      <w:r>
        <w:rPr>
          <w:rFonts w:ascii="Times New Roman" w:hAnsi="Times New Roman"/>
          <w:color w:val="000000"/>
        </w:rPr>
        <w:t>Phương án A — Mở rộng 6.2, giữ 6.1 và 6.3 riêng (em đề xuất ưu tiên)</w:t>
      </w:r>
    </w:p>
    <w:p>
      <w:pPr>
        <w:ind w:firstLine="709"/>
        <w:jc w:val="both"/>
      </w:pPr>
      <w:r>
        <w:rPr>
          <w:rFonts w:ascii="Times New Roman" w:hAnsi="Times New Roman"/>
          <w:b w:val="0"/>
          <w:i w:val="0"/>
          <w:sz w:val="26"/>
        </w:rPr>
        <w:t>Giữ ba nhiệm vụ riêng biệt 6.1, 6.2, 6.3 như cấu trúc hiện tại; chỉ sửa nội dung 6.2 để (i) loại bỏ "biện pháp đối phó" như một mục riêng và đưa nó vào trong yếu tố bảo vệ; (ii) bổ sung scope "lý thuyết" và "đề xuất khung tập huấn" làm yếu tố làm rõ phạm vi nghiên cứu.</w:t>
      </w:r>
    </w:p>
    <w:p>
      <w:pPr>
        <w:ind w:firstLine="709"/>
        <w:jc w:val="both"/>
      </w:pPr>
      <w:r>
        <w:rPr>
          <w:rFonts w:ascii="Times New Roman" w:hAnsi="Times New Roman"/>
          <w:b/>
          <w:sz w:val="26"/>
        </w:rPr>
        <w:t xml:space="preserve">Cụ thể: </w:t>
      </w:r>
      <w:r>
        <w:rPr>
          <w:rFonts w:ascii="Times New Roman" w:hAnsi="Times New Roman"/>
          <w:sz w:val="26"/>
        </w:rPr>
      </w:r>
    </w:p>
    <w:p>
      <w:pPr>
        <w:ind w:left="850" w:right="283"/>
      </w:pPr>
      <w:r>
        <w:rPr>
          <w:rFonts w:ascii="Times New Roman" w:hAnsi="Times New Roman"/>
          <w:i/>
          <w:sz w:val="24"/>
        </w:rPr>
        <w:t xml:space="preserve">• 6.2 hiện tại: </w:t>
      </w:r>
      <w:r>
        <w:rPr>
          <w:rFonts w:ascii="Times New Roman" w:hAnsi="Times New Roman"/>
          <w:i/>
          <w:sz w:val="24"/>
        </w:rPr>
        <w:t>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w:t>
      </w:r>
    </w:p>
    <w:p>
      <w:pPr>
        <w:ind w:left="850" w:right="283"/>
      </w:pPr>
      <w:r>
        <w:rPr>
          <w:rFonts w:ascii="Times New Roman" w:hAnsi="Times New Roman"/>
          <w:b/>
          <w:i/>
          <w:sz w:val="24"/>
        </w:rPr>
        <w:t xml:space="preserve">• 6.2 đề xuất: </w:t>
      </w:r>
      <w:r>
        <w:rPr>
          <w:rFonts w:ascii="Times New Roman" w:hAnsi="Times New Roman"/>
          <w:i/>
          <w:sz w:val="24"/>
        </w:rPr>
        <w:t xml:space="preserve">Nghiên cứu </w:t>
      </w:r>
      <w:r>
        <w:rPr>
          <w:rFonts w:ascii="Times New Roman" w:hAnsi="Times New Roman"/>
          <w:b/>
          <w:i/>
          <w:color w:val="C00000"/>
          <w:sz w:val="24"/>
        </w:rPr>
        <w:t xml:space="preserve">cơ sở lý thuyết và </w:t>
      </w:r>
      <w:r>
        <w:rPr>
          <w:rFonts w:ascii="Times New Roman" w:hAnsi="Times New Roman"/>
          <w:i/>
          <w:sz w:val="24"/>
        </w:rPr>
        <w:t xml:space="preserve">thực trạng rối loạn lo âu ở học sinh trung học cơ sở và các yếu tố ảnh hưởng (yếu tố nguy cơ, yếu tố bảo vệ </w:t>
      </w:r>
      <w:r>
        <w:rPr>
          <w:rFonts w:ascii="Times New Roman" w:hAnsi="Times New Roman"/>
          <w:b/>
          <w:i/>
          <w:color w:val="C00000"/>
          <w:sz w:val="24"/>
        </w:rPr>
        <w:t>trong đó có biện pháp đối phó</w:t>
      </w:r>
      <w:r>
        <w:rPr>
          <w:rFonts w:ascii="Times New Roman" w:hAnsi="Times New Roman"/>
          <w:i/>
          <w:sz w:val="24"/>
        </w:rPr>
        <w:t xml:space="preserve">); </w:t>
      </w:r>
      <w:r>
        <w:rPr>
          <w:rFonts w:ascii="Times New Roman" w:hAnsi="Times New Roman"/>
          <w:b/>
          <w:i/>
          <w:color w:val="C00000"/>
          <w:sz w:val="24"/>
        </w:rPr>
        <w:t>đề xuất khung chương trình tập huấn phòng ngừa rối loạn lo âu</w:t>
      </w:r>
      <w:r>
        <w:rPr>
          <w:rFonts w:ascii="Times New Roman" w:hAnsi="Times New Roman"/>
          <w:i/>
          <w:sz w:val="24"/>
        </w:rPr>
        <w:t>; Nghiên cứu trường hợp điển hình.</w:t>
      </w:r>
    </w:p>
    <w:p>
      <w:pPr>
        <w:ind w:firstLine="709"/>
        <w:jc w:val="both"/>
      </w:pPr>
      <w:r>
        <w:rPr>
          <w:rFonts w:ascii="Times New Roman" w:hAnsi="Times New Roman"/>
          <w:b w:val="0"/>
          <w:i w:val="0"/>
          <w:sz w:val="26"/>
        </w:rPr>
        <w:t>Ưu điểm: Giữ được cấu trúc ba nhiệm vụ rõ ràng; chỉ chỉnh nhẹ 6.2 để vừa rộng vừa nhất quán với khung "ứng phó là yếu tố bảo vệ" như thầy gợi ý. Có một chút trùng lặp nhẹ với 6.1 (lý luận) và 6.3 (đề xuất khung), song trùng lặp này phổ biến trong cấu trúc nhiệm vụ luận án và không gây mâu thuẫn.</w:t>
      </w:r>
    </w:p>
    <w:p/>
    <w:p>
      <w:pPr>
        <w:pStyle w:val="Heading2"/>
      </w:pPr>
      <w:r>
        <w:rPr>
          <w:rFonts w:ascii="Times New Roman" w:hAnsi="Times New Roman"/>
          <w:color w:val="000000"/>
        </w:rPr>
        <w:t>Phương án B — Gộp 6.2 + 6.3 thành một nhiệm vụ broader, bỏ 6.3</w:t>
      </w:r>
    </w:p>
    <w:p>
      <w:pPr>
        <w:ind w:firstLine="709"/>
        <w:jc w:val="both"/>
      </w:pPr>
      <w:r>
        <w:rPr>
          <w:rFonts w:ascii="Times New Roman" w:hAnsi="Times New Roman"/>
          <w:b w:val="0"/>
          <w:i w:val="0"/>
          <w:sz w:val="26"/>
        </w:rPr>
        <w:t>Cấu trúc nhiệm vụ rút gọn còn hai mục: 6.1 (cơ sở lý luận) và 6.2 (thực trạng + đề xuất khung). Nội dung 6.3 cũ được tích hợp vào 6.2.</w:t>
      </w:r>
    </w:p>
    <w:p>
      <w:pPr>
        <w:ind w:firstLine="709"/>
        <w:jc w:val="both"/>
      </w:pPr>
      <w:r>
        <w:rPr>
          <w:rFonts w:ascii="Times New Roman" w:hAnsi="Times New Roman"/>
          <w:b/>
          <w:sz w:val="26"/>
        </w:rPr>
        <w:t xml:space="preserve">Cụ thể: </w:t>
      </w:r>
      <w:r>
        <w:rPr>
          <w:rFonts w:ascii="Times New Roman" w:hAnsi="Times New Roman"/>
          <w:sz w:val="26"/>
        </w:rPr>
      </w:r>
    </w:p>
    <w:p>
      <w:pPr>
        <w:ind w:left="850" w:right="283"/>
      </w:pPr>
      <w:r>
        <w:rPr>
          <w:rFonts w:ascii="Times New Roman" w:hAnsi="Times New Roman"/>
          <w:i/>
          <w:sz w:val="24"/>
        </w:rPr>
        <w:t xml:space="preserve">• 6.2 hiện tại: </w:t>
      </w:r>
      <w:r>
        <w:rPr>
          <w:rFonts w:ascii="Times New Roman" w:hAnsi="Times New Roman"/>
          <w:i/>
          <w:sz w:val="24"/>
        </w:rPr>
        <w:t>6.2: Nghiên cứu thực trạng... biện pháp đối phó; Nghiên cứu trường hợp điển hình. — 6.3: Đề xuất khung chương trình tập huấn phòng ngừa rối loạn lo âu học đường cho học sinh THCS.</w:t>
      </w:r>
    </w:p>
    <w:p>
      <w:pPr>
        <w:ind w:left="850" w:right="283"/>
      </w:pPr>
      <w:r>
        <w:rPr>
          <w:rFonts w:ascii="Times New Roman" w:hAnsi="Times New Roman"/>
          <w:b/>
          <w:i/>
          <w:sz w:val="24"/>
        </w:rPr>
        <w:t xml:space="preserve">• 6.2 đề xuất: </w:t>
      </w:r>
      <w:r>
        <w:rPr>
          <w:rFonts w:ascii="Times New Roman" w:hAnsi="Times New Roman"/>
          <w:i/>
          <w:sz w:val="24"/>
        </w:rPr>
        <w:t xml:space="preserve">Nghiên cứu lý thuyết và thực trạng rối loạn lo âu ở học sinh trung học cơ sở, các yếu tố ảnh hưởng (yếu tố nguy cơ, yếu tố bảo vệ </w:t>
      </w:r>
      <w:r>
        <w:rPr>
          <w:rFonts w:ascii="Times New Roman" w:hAnsi="Times New Roman"/>
          <w:b/>
          <w:i/>
          <w:color w:val="C00000"/>
          <w:sz w:val="24"/>
        </w:rPr>
        <w:t>bao gồm biện pháp đối phó</w:t>
      </w:r>
      <w:r>
        <w:rPr>
          <w:rFonts w:ascii="Times New Roman" w:hAnsi="Times New Roman"/>
          <w:i/>
          <w:sz w:val="24"/>
        </w:rPr>
        <w:t xml:space="preserve">). </w:t>
      </w:r>
      <w:r>
        <w:rPr>
          <w:rFonts w:ascii="Times New Roman" w:hAnsi="Times New Roman"/>
          <w:b/>
          <w:i/>
          <w:color w:val="C00000"/>
          <w:sz w:val="24"/>
        </w:rPr>
        <w:t>Đề xuất khung chương trình tập huấn phòng ngừa rối loạn lo âu cho học sinh THCS</w:t>
      </w:r>
      <w:r>
        <w:rPr>
          <w:rFonts w:ascii="Times New Roman" w:hAnsi="Times New Roman"/>
          <w:i/>
          <w:sz w:val="24"/>
        </w:rPr>
        <w:t>. Nghiên cứu trường hợp điển hình.</w:t>
      </w:r>
    </w:p>
    <w:p>
      <w:pPr>
        <w:ind w:firstLine="709"/>
        <w:jc w:val="both"/>
      </w:pPr>
      <w:r>
        <w:rPr>
          <w:rFonts w:ascii="Times New Roman" w:hAnsi="Times New Roman"/>
          <w:b w:val="0"/>
          <w:i w:val="0"/>
          <w:sz w:val="26"/>
        </w:rPr>
        <w:t>Ưu điểm: Cấu trúc gọn hai nhiệm vụ; không trùng lặp.</w:t>
      </w:r>
    </w:p>
    <w:p>
      <w:pPr>
        <w:ind w:firstLine="709"/>
        <w:jc w:val="both"/>
      </w:pPr>
      <w:r>
        <w:rPr>
          <w:rFonts w:ascii="Times New Roman" w:hAnsi="Times New Roman"/>
          <w:b w:val="0"/>
          <w:i w:val="0"/>
          <w:sz w:val="26"/>
        </w:rPr>
        <w:t>Nhược điểm: Phải sửa lại danh mục nhiệm vụ, xóa 6.3 — thay đổi sâu hơn.</w:t>
      </w:r>
    </w:p>
    <w:p/>
    <w:p>
      <w:pPr>
        <w:pStyle w:val="Heading2"/>
      </w:pPr>
      <w:r>
        <w:rPr>
          <w:rFonts w:ascii="Times New Roman" w:hAnsi="Times New Roman"/>
          <w:color w:val="000000"/>
        </w:rPr>
        <w:t>Phương án C — Theo nghĩa đen lời thầy (chỉ thay cụm từ)</w:t>
      </w:r>
    </w:p>
    <w:p>
      <w:pPr>
        <w:ind w:firstLine="709"/>
        <w:jc w:val="both"/>
      </w:pPr>
      <w:r>
        <w:rPr>
          <w:rFonts w:ascii="Times New Roman" w:hAnsi="Times New Roman"/>
          <w:b w:val="0"/>
          <w:i w:val="0"/>
          <w:sz w:val="26"/>
        </w:rPr>
        <w:t>Trong 6.2 chỉ thay phrase "biện pháp đối phó với rối loạn lo âu" bằng phrase "lý thuyết và thực trạng, đề xuất khung tập huấn", giữ cấu trúc câu nguyên bản.</w:t>
      </w:r>
    </w:p>
    <w:p>
      <w:pPr>
        <w:ind w:firstLine="709"/>
        <w:jc w:val="both"/>
      </w:pPr>
      <w:r>
        <w:rPr>
          <w:rFonts w:ascii="Times New Roman" w:hAnsi="Times New Roman"/>
          <w:b/>
          <w:sz w:val="26"/>
        </w:rPr>
        <w:t xml:space="preserve">Cụ thể: </w:t>
      </w:r>
      <w:r>
        <w:rPr>
          <w:rFonts w:ascii="Times New Roman" w:hAnsi="Times New Roman"/>
          <w:sz w:val="26"/>
        </w:rPr>
      </w:r>
    </w:p>
    <w:p>
      <w:pPr>
        <w:ind w:left="850" w:right="283"/>
      </w:pPr>
      <w:r>
        <w:rPr>
          <w:rFonts w:ascii="Times New Roman" w:hAnsi="Times New Roman"/>
          <w:i/>
          <w:sz w:val="24"/>
        </w:rPr>
        <w:t xml:space="preserve">• 6.2 hiện tại: </w:t>
      </w:r>
      <w:r>
        <w:rPr>
          <w:rFonts w:ascii="Times New Roman" w:hAnsi="Times New Roman"/>
          <w:i/>
          <w:sz w:val="24"/>
        </w:rPr>
        <w:t>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w:t>
      </w:r>
    </w:p>
    <w:p>
      <w:pPr>
        <w:ind w:left="850" w:right="283"/>
      </w:pPr>
      <w:r>
        <w:rPr>
          <w:rFonts w:ascii="Times New Roman" w:hAnsi="Times New Roman"/>
          <w:b/>
          <w:i/>
          <w:sz w:val="24"/>
        </w:rPr>
        <w:t xml:space="preserve">• 6.2 đề xuất: </w:t>
      </w:r>
      <w:r>
        <w:rPr>
          <w:rFonts w:ascii="Times New Roman" w:hAnsi="Times New Roman"/>
          <w:i/>
          <w:sz w:val="24"/>
        </w:rPr>
        <w:t xml:space="preserve">Nghiên cứu thực trạng, biểu hiện mức độ rối loạn lo âu ở học sinh trung học cơ sở và các yếu tố ảnh hưởng (yếu tố nguy cơ, yếu tố bảo vệ </w:t>
      </w:r>
      <w:r>
        <w:rPr>
          <w:rFonts w:ascii="Times New Roman" w:hAnsi="Times New Roman"/>
          <w:b/>
          <w:i/>
          <w:color w:val="C00000"/>
          <w:sz w:val="24"/>
        </w:rPr>
        <w:t>bao gồm biện pháp đối phó</w:t>
      </w:r>
      <w:r>
        <w:rPr>
          <w:rFonts w:ascii="Times New Roman" w:hAnsi="Times New Roman"/>
          <w:i/>
          <w:sz w:val="24"/>
        </w:rPr>
        <w:t xml:space="preserve">), </w:t>
      </w:r>
      <w:r>
        <w:rPr>
          <w:rFonts w:ascii="Times New Roman" w:hAnsi="Times New Roman"/>
          <w:b/>
          <w:i/>
          <w:color w:val="C00000"/>
          <w:sz w:val="24"/>
        </w:rPr>
        <w:t>lý thuyết và thực trạng, đề xuất khung tập huấn</w:t>
      </w:r>
      <w:r>
        <w:rPr>
          <w:rFonts w:ascii="Times New Roman" w:hAnsi="Times New Roman"/>
          <w:i/>
          <w:sz w:val="24"/>
        </w:rPr>
        <w:t>; Nghiên cứu trường hợp điển hình.</w:t>
      </w:r>
    </w:p>
    <w:p>
      <w:pPr>
        <w:ind w:firstLine="709"/>
        <w:jc w:val="both"/>
      </w:pPr>
      <w:r>
        <w:rPr>
          <w:rFonts w:ascii="Times New Roman" w:hAnsi="Times New Roman"/>
          <w:b w:val="0"/>
          <w:i w:val="0"/>
          <w:sz w:val="26"/>
        </w:rPr>
        <w:t>Đây là cách dịch sát chữ lời thầy nhất, song câu kết quả hơi cồng kềnh về ngữ pháp do gắn nhiều cụm trong một danh mục.</w:t>
      </w:r>
    </w:p>
    <w:p/>
    <w:p>
      <w:pPr>
        <w:pStyle w:val="Heading2"/>
      </w:pPr>
      <w:r>
        <w:rPr>
          <w:rFonts w:ascii="Times New Roman" w:hAnsi="Times New Roman"/>
          <w:color w:val="000000"/>
        </w:rPr>
        <w:t>Đề xuất của em</w:t>
      </w:r>
    </w:p>
    <w:p>
      <w:pPr>
        <w:ind w:firstLine="709"/>
        <w:jc w:val="both"/>
      </w:pPr>
      <w:r>
        <w:rPr>
          <w:rFonts w:ascii="Times New Roman" w:hAnsi="Times New Roman"/>
          <w:b w:val="0"/>
          <w:i w:val="0"/>
          <w:sz w:val="26"/>
        </w:rPr>
        <w:t>Theo em, Phương án A là cách diễn giải tự nhiên nhất từ ý của thầy và ít gây xáo trộn nhất cho cấu trúc nhiệm vụ. Phương án này: (i) loại bỏ "biện pháp đối phó" như một mục riêng ngoài YTBV — đáp ứng critique của phản biện về tính nhất quán biến; (ii) thêm "cơ sở lý thuyết" và "đề xuất khung tập huấn" vào scope 6.2 — làm rộng phạm vi nhiệm vụ trung tâm như thầy gợi ý; (iii) giữ ba nhiệm vụ 6.1, 6.2, 6.3 riêng biệt — không phải xáo trộn cấu trúc.</w:t>
      </w:r>
    </w:p>
    <w:p>
      <w:pPr>
        <w:ind w:firstLine="709"/>
        <w:jc w:val="both"/>
      </w:pPr>
      <w:r>
        <w:rPr>
          <w:rFonts w:ascii="Times New Roman" w:hAnsi="Times New Roman"/>
          <w:b w:val="0"/>
          <w:i w:val="0"/>
          <w:sz w:val="26"/>
        </w:rPr>
        <w:t>Tuy nhiên, nếu thầy thấy Phương án B (gộp 6.2 và 6.3) hợp hơn với ý của thầy, em xin sửa theo Phương án B. Em xin chờ ý kiến của thầy để cập nhật bản luận án.</w:t>
      </w:r>
    </w:p>
    <w:p/>
    <w:p>
      <w:pPr>
        <w:jc w:val="both"/>
      </w:pPr>
      <w:r>
        <w:rPr>
          <w:rFonts w:ascii="Times New Roman" w:hAnsi="Times New Roman"/>
          <w:b w:val="0"/>
          <w:i w:val="0"/>
          <w:sz w:val="26"/>
        </w:rPr>
        <w:t>Em xin cảm ơn thầy.</w:t>
      </w:r>
    </w:p>
    <w:p>
      <w:pPr>
        <w:jc w:val="both"/>
      </w:pPr>
      <w:r>
        <w:rPr>
          <w:rFonts w:ascii="Times New Roman" w:hAnsi="Times New Roman"/>
          <w:b w:val="0"/>
          <w:i w:val="0"/>
          <w:sz w:val="26"/>
        </w:rPr>
        <w:t>Trân trọng,</w:t>
      </w:r>
    </w:p>
    <w:p>
      <w:pPr>
        <w:jc w:val="both"/>
      </w:pPr>
      <w:r>
        <w:rPr>
          <w:rFonts w:ascii="Times New Roman" w:hAnsi="Times New Roman"/>
          <w:b w:val="0"/>
          <w:i w:val="0"/>
          <w:sz w:val="26"/>
        </w:rPr>
      </w:r>
    </w:p>
    <w:p>
      <w:pPr>
        <w:jc w:val="both"/>
      </w:pPr>
      <w:r>
        <w:rPr>
          <w:rFonts w:ascii="Times New Roman" w:hAnsi="Times New Roman"/>
          <w:b/>
          <w:i w:val="0"/>
          <w:sz w:val="26"/>
        </w:rPr>
        <w:t>Công Thị Hằng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