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97D"/>
        </w:rPr>
        <w:t>QT054 — Tóm tắt ngắn (bài bonus)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CE4D6"/>
          </w:tcPr>
          <w:p>
            <w:r>
              <w:rPr>
                <w:b/>
                <w:color w:val="C00000"/>
              </w:rPr>
              <w:t xml:space="preserve">⚠ CẢNH BÁO SCOPE: </w:t>
            </w:r>
            <w:r>
              <w:t>Review cơ chế SINH HỌC CƠ BẢN (neuroinflammation pathway) — không về can thiệp/dịch tễ HS. Đối tượng chung (không riêng VTN).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1F2"/>
          </w:tcPr>
          <w:p>
            <w:r>
              <w:rPr>
                <w:b/>
              </w:rPr>
              <w:t>Tên (VN)</w:t>
            </w:r>
          </w:p>
        </w:tc>
        <w:tc>
          <w:tcPr>
            <w:tcW w:type="dxa" w:w="4320"/>
          </w:tcPr>
          <w:p>
            <w:r>
              <w:t>Stress mạn tính, viêm thần kinh và trầm cảm: Tổng quan cơ chế bệnh sinh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Tên (EN)</w:t>
            </w:r>
          </w:p>
        </w:tc>
        <w:tc>
          <w:tcPr>
            <w:tcW w:type="dxa" w:w="4320"/>
          </w:tcPr>
          <w:p>
            <w:r>
              <w:t>Chronic stress, neuroinflammation, and depression: an overview of pathophysiological mechanisms and emerging anti-inflammatories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Tác giả</w:t>
            </w:r>
          </w:p>
        </w:tc>
        <w:tc>
          <w:tcPr>
            <w:tcW w:type="dxa" w:w="4320"/>
          </w:tcPr>
          <w:p>
            <w:r>
              <w:t>(xem PDF)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Nơi công bố</w:t>
            </w:r>
          </w:p>
        </w:tc>
        <w:tc>
          <w:tcPr>
            <w:tcW w:type="dxa" w:w="4320"/>
          </w:tcPr>
          <w:p>
            <w:r>
              <w:t>Frontiers in Psychiatry (2023)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Mức độ phù hợp đề tài</w:t>
            </w:r>
          </w:p>
        </w:tc>
        <w:tc>
          <w:tcPr>
            <w:tcW w:type="dxa" w:w="4320"/>
          </w:tcPr>
          <w:p>
            <w:r>
              <w:t>LOW — basic science, không áp dụng trực tiếp đề tài lo âu HS.</w:t>
            </w:r>
          </w:p>
        </w:tc>
      </w:tr>
    </w:tbl>
    <w:p/>
    <w:p>
      <w:pPr>
        <w:pStyle w:val="Heading1"/>
      </w:pPr>
      <w:r>
        <w:rPr>
          <w:color w:val="1F497D"/>
        </w:rPr>
        <w:t>Phát hiện/kết luận chính</w:t>
      </w:r>
    </w:p>
    <w:p>
      <w:r>
        <w:t>Viêm thần kinh là cơ chế chung giữa stress mạn và trầm cảm. Emerging anti-inflammatory targets.</w:t>
      </w:r>
    </w:p>
    <w:p/>
    <w:p>
      <w:pPr>
        <w:pStyle w:val="Heading1"/>
      </w:pPr>
      <w:r>
        <w:rPr>
          <w:color w:val="BF610E"/>
        </w:rPr>
        <w:t>Khi nào dùng</w:t>
      </w:r>
    </w:p>
    <w:p>
      <w:r>
        <w:t>Bài này thuộc nhóm BONUS (basic science/review ngoài scope HS THCS/THPT). Chỉ dùng khi cần tham chiếu cơ chế sinh học/dược lý/neuromodulation. KHÔNG dùng trực tiếp cho khuyến nghị can thiệp trường học VN. Nếu cần tóm tắt đầy đủ Jenkins template, cần đọc kỹ PDF và mở rộng.</w:t>
      </w:r>
    </w:p>
    <w:p>
      <w:pPr>
        <w:pStyle w:val="Heading1"/>
      </w:pPr>
      <w:r>
        <w:rPr>
          <w:color w:val="5A5A5A"/>
        </w:rPr>
        <w:t>Đánh giá: ⭐⭐⭐ (3/5 — chất lượng NC; riêng scope-fit đã ghi trên)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