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QT059 — Tóm tắt bài nghiên cứu (cào từ 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b/>
                <w:color w:val="BF610E"/>
              </w:rPr>
              <w:t xml:space="preserve">Lưu ý: </w:t>
            </w:r>
            <w:r>
              <w:t xml:space="preserve">Bài này được CÀO từ web (abstract + key findings) ngày 2026-04-24. CHƯA có PDF gốc trong thư viện. </w:t>
            </w:r>
            <w:r>
              <w:t>Cần tải full PDF từ https://pmc.ncbi.nlm.nih.gov/articles/PMC12127306/ (open access) để verify số liệu chi tiết.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Can thiệp trường học để xây dựng tính kiên cường ở trẻ em và vị thành niên: Tổng quan hệ thống và phân tích tổng hợp các thử nghiệm RCT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School-based interventions for resilience in children and adolescents: a systematic review and meta-analysis of randomized controlled trials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Cai C, Mei Z, Wang Z, Luo 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(cần verify từ full text)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Frontiers in Psychiatry (2025)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10.3389/fpsyt.2025.1594658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38 studies trong SR (21 trong MA), tổng 15.730 participants (8.869 can thiệp + 6.861 đối chứng) | Công cụ: Random-effects MA, SMD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Systematic review + meta-analysis of RCTs</w:t>
      </w:r>
    </w:p>
    <w:p>
      <w:r>
        <w:t>• Mẫu: 38 studies trong SR (21 trong MA), tổng 15.730 participants (8.869 can thiệp + 6.861 đối chứng)</w:t>
      </w:r>
    </w:p>
    <w:p>
      <w:r>
        <w:t>• Công cụ: Random-effects MA, SMD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Hiệu quả TỔNG: SMD = 0,17 [95% CI: 0,06; 0,29], p &lt; 0,01 — SMALL effect</w:t>
      </w:r>
    </w:p>
    <w:p>
      <w:r>
        <w:t>• Phân nhóm theo loại can thiệp:</w:t>
      </w:r>
    </w:p>
    <w:p>
      <w:r>
        <w:t>•   • Mindfulness-focused: SMD = 0,57 (LỚN nhất)</w:t>
      </w:r>
    </w:p>
    <w:p>
      <w:r>
        <w:t>•   • Sport-focused: SMD = 0,41 (trung bình)</w:t>
      </w:r>
    </w:p>
    <w:p>
      <w:r>
        <w:t>•   • Resilience-focused: SMD = 0,09 (rất nhỏ)</w:t>
      </w:r>
    </w:p>
    <w:p>
      <w:r>
        <w:t>•   • Multi-component: SMD = 0,01 (gần như không hiệu quả)</w:t>
      </w:r>
    </w:p>
    <w:p>
      <w:r>
        <w:t>•   • CBT approaches: SMD = -0,26 (NEGATIVE — cần verify từ full text!)</w:t>
      </w:r>
    </w:p>
    <w:p>
      <w:r>
        <w:t>• Outcome chính là RESILIENCE (kiên cường), không phải lo âu/trầm cảm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38 RCT — cỡ bằng chứng tốt</w:t>
      </w:r>
    </w:p>
    <w:p>
      <w:r>
        <w:t>• Phân loại 5 nhóm can thiệp rõ ràng</w:t>
      </w:r>
    </w:p>
    <w:p>
      <w:r>
        <w:t>• Frontiers Psychiatry Q1 IF</w:t>
      </w:r>
    </w:p>
    <w:p>
      <w:r>
        <w:t>• Open Access ✓</w:t>
      </w:r>
    </w:p>
    <w:p>
      <w:r>
        <w:t>• Phát hiện Mindfulness &gt; Sport &gt; Resilience &gt; Multi &gt; CBT — gợi ý ưu tiên đầu tư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Outcome chính là RESILIENCE — không trực tiếp đo lo âu (cần đọc forest plot phụ về anxiety)</w:t>
      </w:r>
    </w:p>
    <w:p>
      <w:r>
        <w:t>• CBT có SMD = -0,26 BẤT THƯỜNG — có thể là artifact của ít RCT, hoặc CBT thiếu component build resilience</w:t>
      </w:r>
    </w:p>
    <w:p>
      <w:r>
        <w:t>• SMD tổng = 0,17 chỉ là SMALL — cần cost-effectiveness analysis</w:t>
      </w:r>
    </w:p>
    <w:p>
      <w:r>
        <w:t>• Không tách theo độ tuổi (TE vs VTN) trong abstract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SR/MA QUAN TRỌNG về RESILIENCE — phát hiện gây ngạc nhiên: Mindfulness (SMD=0,57) tốt hơn CBT (SMD=-0,26). Nhưng CBT âm có thể do: (1) ít RCT đủ chất lượng đo resilience; (2) CBT design tập trung giảm triệu chứng, không build resilience tích cực. Cần đọc full text để hiểu CBT bị âm là do bias hay thật. Cho VN: gợi ý xây dựng can thiệp Mindfulness trường học hơn là CBT thuần.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Đọc full text PDF (open access) để xác minh CBT âm. Nghiên cứu tương tự cho VN với HS THCS/THPT, dùng thang đo resilience VN-validated.</w:t>
      </w:r>
    </w:p>
    <w:p>
      <w:pPr>
        <w:pStyle w:val="Heading1"/>
      </w:pPr>
      <w:r>
        <w:rPr>
          <w:color w:val="BF610E"/>
        </w:rPr>
        <w:t>Đánh giá chất lượng: ⭐⭐⭐⭐ (4/5)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38 RCT resilience school SR/MA. Mindfulness SMD 0,57 &gt; Sport 0,41 &gt; Resilience 0,09 &gt; Multi 0,01 &gt; CBT -0,26 (bất thường). Tổng 0,17 small.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