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QT065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  <w:color w:val="BF610E"/>
              </w:rPr>
              <w:t xml:space="preserve">⚠ Lưu ý: </w:t>
            </w:r>
            <w:r>
              <w:t>Tóm tắt này dựa trên metadata (PubMed + abstract + thông tin cào web), CHƯA có PDF gốc. Thầy tải PDF từ: DOI 10.1016/j.jsp.2025.101437 hoặc PubMed https://pubmed.ncbi.nlm.nih.gov/40506167/. Sau khi có PDF, em sẽ verify số liệu chi tiết.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Thử nghiệm RCT Chương trình "Sức mạnh Ứng phó" (Early Adolescent Coping Power): Hiệu quả lên các vấn đề cảm xúc và hành vi của học sinh THCS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Randomized Controlled Trial of the Early Adolescent Coping Power Program: Effects on Emotional and Behavioral Problems in Middle Schoolers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Bradshaw CP, McDaniel H, Pas ET, Debnam KJ, Bottiani JH, Powell N, Ialongo NS, Morgan-Lopez A, Lochman JE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Lead author email</w:t>
            </w:r>
          </w:p>
        </w:tc>
        <w:tc>
          <w:tcPr>
            <w:tcW w:type="dxa" w:w="4320"/>
          </w:tcPr>
          <w:p>
            <w:r>
              <w:t>cpb6n@virginia.edu (Catherine P. Bradshaw, UVA)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UVA + USC + Johns Hopkins + UA + RTI International (multi-site)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Tạp chí</w:t>
            </w:r>
          </w:p>
        </w:tc>
        <w:tc>
          <w:tcPr>
            <w:tcW w:type="dxa" w:w="4320"/>
          </w:tcPr>
          <w:p>
            <w:r>
              <w:t>Journal of School Psychology, vol. 110, June 2025, art. 101437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10.1016/j.jsp.2025.101437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PubMed</w:t>
            </w:r>
          </w:p>
        </w:tc>
        <w:tc>
          <w:tcPr>
            <w:tcW w:type="dxa" w:w="4320"/>
          </w:tcPr>
          <w:p>
            <w:r>
              <w:t>https://pubmed.ncbi.nlm.nih.gov/40506167/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40 trường THCS Mỹ, n=709 HS lớp 7 (sàng lọc giáo viên cho hành vi gây hấn). 69,8% gốc Phi (African American), 59,4% nam. | Công cụ: BASC (Behavior Assessment System for Children) — teacher-rated + self-rated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Cluster RCT — EACP vs treatment-as-usual; 1 năm intervention + 3 năm follow-up</w:t>
      </w:r>
    </w:p>
    <w:p>
      <w:r>
        <w:t>• Mẫu: 40 trường THCS Mỹ, n=709 HS lớp 7 (sàng lọc giáo viên cho hành vi gây hấn). 69,8% gốc Phi (African American), 59,4% nam.</w:t>
      </w:r>
    </w:p>
    <w:p>
      <w:r>
        <w:t>• Công cụ: BASC (Behavior Assessment System for Children) — teacher-rated + self-rated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Cấu trúc EACP: 25 buổi học sinh + 16 buổi cha mẹ + thành phần giáo viên (giảm từ bản gốc 34 buổi)</w:t>
      </w:r>
    </w:p>
    <w:p>
      <w:r>
        <w:t>• Skills: quản lý cơn giận-lo âu (self-statements + thư giãn) + giải quyết vấn đề xã hội + tương tác bạn bè + kỹ năng học tập + từ chối chất gây nghiện</w:t>
      </w:r>
    </w:p>
    <w:p>
      <w:r>
        <w:t>• Teacher-rated: EACP giảm externalizing problems theo thời gian</w:t>
      </w:r>
    </w:p>
    <w:p>
      <w:r>
        <w:t>• Đặc biệt: NỮ trong EACP giảm school problems có ý nghĩa thống kê</w:t>
      </w:r>
    </w:p>
    <w:p>
      <w:r>
        <w:t>• Self-rated: NỮ trong EACP có personal adjustment outcomes tốt hơn (moderated effect)</w:t>
      </w:r>
    </w:p>
    <w:p>
      <w:r>
        <w:t>• Hiệu ứng phòng ngừa cho HS lớp 7; promotive effects cho NỮ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RCT cluster đa trung tâm 40 trường — bằng chứng cao</w:t>
      </w:r>
    </w:p>
    <w:p>
      <w:r>
        <w:t>• Mẫu lớn (n=709) trong dân số khó tiếp cận (HS gây hấn 69,8% African American)</w:t>
      </w:r>
    </w:p>
    <w:p>
      <w:r>
        <w:t>• Tài trợ NIMH — methodology vững</w:t>
      </w:r>
    </w:p>
    <w:p>
      <w:r>
        <w:t>• J School Psychology Q1 — peer-reviewed top</w:t>
      </w:r>
    </w:p>
    <w:p>
      <w:r>
        <w:t>• Theo dõi đến 3 năm post-intervention</w:t>
      </w:r>
    </w:p>
    <w:p>
      <w:r>
        <w:t>• BASC — thang đo chuẩn lâm sàng</w:t>
      </w:r>
    </w:p>
    <w:p>
      <w:pPr>
        <w:pStyle w:val="Heading1"/>
      </w:pPr>
      <w:r>
        <w:rPr>
          <w:color w:val="C00000"/>
        </w:rPr>
        <w:t>Hạn chế</w:t>
      </w:r>
    </w:p>
    <w:p>
      <w:r>
        <w:t>• ⚠ Đối tượng GỐC là HS gây hấn (aggressive behavior), KHÔNG phải HS lo âu thuần</w:t>
      </w:r>
    </w:p>
    <w:p>
      <w:r>
        <w:t>• Outcome chính là externalizing (hành vi), không phải lo âu (internalizing)</w:t>
      </w:r>
    </w:p>
    <w:p>
      <w:r>
        <w:t>• Chủ yếu dân Mỹ gốc Phi (69,8%) — generalize cho VN cần adapt văn hoá</w:t>
      </w:r>
    </w:p>
    <w:p>
      <w:r>
        <w:t>• Chỉ HIỆU QUẢ rõ với NỮ — moderated effect</w:t>
      </w:r>
    </w:p>
    <w:p>
      <w:r>
        <w:t>• Không đo trực tiếp triệu chứng lo âu (chỉ qua personal adjustment)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EACP là chương trình nổi tiếng (Lochman) với 25+ năm phát triển. Bài 2025 này test phiên bản RÚT GỌN (25 buổi/1 năm) trên HS THCS lớp 7. PHÁT HIỆN MỚI: hiệu quả ĐẶC BIỆT với NỮ — gợi ý EACP phù hợp cho HS NỮ với cả vấn đề externalizing + internalizing. CẢNH BÁO: đối tượng gốc là HS gây hấn (không phải lo âu thuần), nên áp dụng cho HS lo âu VN cần modify curriculum.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Adapt EACP cho HS THCS VN với focus trên LO ÂU (modify Module quản lý cơn giận thành quản lý lo âu). Test cluster RCT 5-10 trường VN, n&gt;200 HS. Đo bằng GAD-7 + DASS-21 thay vì BASC.</w:t>
      </w:r>
    </w:p>
    <w:p>
      <w:pPr>
        <w:pStyle w:val="Heading1"/>
      </w:pPr>
      <w:r>
        <w:rPr>
          <w:color w:val="BF610E"/>
        </w:rPr>
        <w:t>Đánh giá: ⭐⭐⭐⭐⭐ (5/5)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EACP RCT 40 trường, n=709 HS lớp 7 Mỹ. 25 buổi HS + 16 buổi cha mẹ. Hiệu quả đặc biệt với NỮ. Đối tượng gốc là HS gây hấn.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