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QT068 — Tóm tắt: Urao và cộng sự (2018) Journey of the Brave Japan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"Effectiveness of a cognitive behavioural therapy-based anxiety prevention programme at an elementary school in Japan: a quasi-experimental study" — Urao, Yoshida, Sato, Shimizu (2018), BMC Child and Adolescent Psychiatry and Mental Health (DOI: 10.1186/s13034-018-0240-5).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Quasi-experimental tại trường tiểu học Nhật. Mẫu: n=72 (41 intervention + 31 control), tuổi 10-11 (lớp 5). Can thiệp "Journey of the Brave" 10 sessions × 45 phút, 2 buổi/tháng × 6 tháng (10/2013–3/2014). Nhóm chứng: chương trình thông thường.</w:t>
      </w:r>
    </w:p>
    <w:p>
      <w:r>
        <w:rPr>
          <w:b/>
          <w:sz w:val="24"/>
        </w:rPr>
        <w:t>Công cụ:</w:t>
        <w:br/>
      </w:r>
      <w:r>
        <w:rPr>
          <w:sz w:val="24"/>
        </w:rPr>
        <w:t>Spence Children's Anxiety Scale (SCAS) — primary; Strengths and Difficulties Questionnaire (SDQ) — secondary.</w:t>
      </w:r>
    </w:p>
    <w:p>
      <w:r>
        <w:rPr>
          <w:b/>
          <w:sz w:val="24"/>
        </w:rPr>
        <w:t>Nội dung CBT:</w:t>
        <w:br/>
      </w:r>
      <w:r>
        <w:rPr>
          <w:sz w:val="24"/>
        </w:rPr>
        <w:t>Tâm lý giáo dục lo âu + kỹ năng thư giãn + tái cấu trúc nhận thức + kỹ năng quyết đoán.</w:t>
      </w:r>
    </w:p>
    <w:p>
      <w:r>
        <w:rPr>
          <w:b/>
          <w:sz w:val="24"/>
        </w:rPr>
        <w:t>Kết quả:</w:t>
        <w:br/>
      </w:r>
      <w:r>
        <w:rPr>
          <w:sz w:val="24"/>
        </w:rPr>
        <w:t>SCAS post-intervention: chênh nhóm −5,321 (KTC 95% −10,12 đến −0,523; p=0,030). 3-month follow-up: SCAS −7,104 (p=0,004); SDQ −3,284 (p=0,002). Hiệu quả DUY TRÌ sau can thiệp.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 Trung bình–Khá. Quasi-experimental (không hoàn toàn ngẫu nhiên), cỡ mẫu nhỏ (n=72), nhưng hiệu quả ý nghĩa thống kê và duy trì 3 tháng. BMC Q1.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Mô hình CBT 10 sessions phù hợp lứa tuổi cuối cấp 1 / đầu THCS. Có thể adapt cho HS THCS Việt Nam (lớp 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