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VN007 — Tóm tắt bài nghiên cứu (cào từ 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rPr>
                <w:b/>
                <w:color w:val="BF610E"/>
              </w:rPr>
              <w:t xml:space="preserve">Lưu ý: </w:t>
            </w:r>
            <w:r>
              <w:t xml:space="preserve">Bài này được CÀO từ web (abstract + key findings) ngày 2026-04-24. CHƯA có PDF gốc trong thư viện. </w:t>
            </w:r>
            <w:r>
              <w:t>Cần tải full PDF từ https://www.italjmed.org/ijm/article/view/1888 (open access) để verify số liệu chi tiết.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Khác biệt giới tính và tác động của hậu đại dịch lên sức khỏe tâm thần: Nghiên cứu trung gian trên vị thành niên Việt Nam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Gender differences and post-pandemic mental health impacts: a mediation study on Vietnamese adolescents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Nguyen TL, Storm V, Phung LT, Le CT, Le TTH, Nguyen TH, Vu ST, Tran TT, Vu MH, Nguyen VT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Liên kết Việt - quốc tế (cần verify trường cụ thể)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Italian Journal of Medicine (2025)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10.4081/itjm.2025.1888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 + công cụ</w:t>
            </w:r>
          </w:p>
        </w:tc>
        <w:tc>
          <w:tcPr>
            <w:tcW w:type="dxa" w:w="4320"/>
          </w:tcPr>
          <w:p>
            <w:r>
              <w:t>552 vị thành niên Việt Nam | Công cụ: RADS (Reynolds Adolescent Depression Scale) + SCARED (Screen for Child Anxiety-Related Emotional Disorders)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</w:t>
      </w:r>
    </w:p>
    <w:p>
      <w:r>
        <w:t>• Cắt ngang + phân tích trung gian (mediation analysis)</w:t>
      </w:r>
    </w:p>
    <w:p>
      <w:r>
        <w:t>• Mẫu: 552 vị thành niên Việt Nam</w:t>
      </w:r>
    </w:p>
    <w:p>
      <w:r>
        <w:t>• Công cụ: RADS (Reynolds Adolescent Depression Scale) + SCARED (Screen for Child Anxiety-Related Emotional Disorders)</w:t>
      </w:r>
    </w:p>
    <w:p>
      <w:pPr>
        <w:pStyle w:val="Heading1"/>
      </w:pPr>
      <w:r>
        <w:rPr>
          <w:color w:val="1F497D"/>
        </w:rPr>
        <w:t>Kết quả nghiên cứu</w:t>
      </w:r>
    </w:p>
    <w:p>
      <w:r>
        <w:t>• Tỷ lệ lo âu: 26,3 %</w:t>
      </w:r>
    </w:p>
    <w:p>
      <w:r>
        <w:t>• Tỷ lệ trầm cảm: 13,8 %</w:t>
      </w:r>
    </w:p>
    <w:p>
      <w:r>
        <w:t>• Lo âu chia tách (separation anxiety) phổ biến nhất: 33,0 %</w:t>
      </w:r>
    </w:p>
    <w:p>
      <w:r>
        <w:t>• Lo âu xã hội (social phobia): 21,2 %</w:t>
      </w:r>
    </w:p>
    <w:p>
      <w:r>
        <w:t>• Lo âu tổng quát (GAD): 16,3 %</w:t>
      </w:r>
    </w:p>
    <w:p>
      <w:r>
        <w:t>• Nữ giới có aOR = 5,7 cho trầm cảm (p &lt; 0,01) — chênh GIỚI rất lớn</w:t>
      </w:r>
    </w:p>
    <w:p>
      <w:r>
        <w:t>• Hậu đại dịch tăng trầm cảm: aOR = 4,3 (p &lt; 0,001), tăng lo âu aOR = 3,8 (p &lt; 0,01)</w:t>
      </w:r>
    </w:p>
    <w:p>
      <w:r>
        <w:t>• KHÁM PHÁ TRUNG GIAN: thay đổi SKTT hậu đại dịch giải thích 60,8 % chênh lệch giới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Mediation analysis — phương pháp hiện đại tách hiệu ứng trực tiếp / gián tiếp</w:t>
      </w:r>
    </w:p>
    <w:p>
      <w:r>
        <w:t>• Sử dụng SCARED phân loại chi tiết LO ÂU theo subtype (separation, social, GAD)</w:t>
      </w:r>
    </w:p>
    <w:p>
      <w:r>
        <w:t>• Phát hiện hậu đại dịch là cơ chế trung gian giới tính — có giá trị chính sách</w:t>
      </w:r>
    </w:p>
    <w:p>
      <w:r>
        <w:t>• Bài VN trên tạp chí quốc tế peer-reviewed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Cỡ mẫu vừa phải (n=552) so với V-NAMHS (5.996)</w:t>
      </w:r>
    </w:p>
    <w:p>
      <w:r>
        <w:t>• Chưa rõ thành phố cụ thể trong abstract — cần verify từ full text</w:t>
      </w:r>
    </w:p>
    <w:p>
      <w:r>
        <w:t>• Italian J Med — không phải tạp chí MH chuyên top — IF có thể thấp</w:t>
      </w:r>
    </w:p>
    <w:p>
      <w:r>
        <w:t>• Cắt ngang → không xác định được nhân quả thật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Bài VIỆT NAM mới 2025 — phát hiện QUAN TRỌNG: hậu đại dịch giải thích 60,8 % chênh giới tính trong SKTT VTN. Phân loại lo âu theo SCARED subtype rất hữu ích (separation 33% &gt; social 21,2 % &gt; GAD 16,3 %). Bổ sung tốt cho VN029 Duong (TPHCM 2.631 HS) và VN014 Hoàng Trung Học (xu hướng COVID).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Lặp lại với mẫu lớn hơn + nhiều thành phố. Theo dõi dọc xem mediation post-pandemic có suy giảm theo thời gian không.</w:t>
      </w:r>
    </w:p>
    <w:p>
      <w:pPr>
        <w:pStyle w:val="Heading1"/>
      </w:pPr>
      <w:r>
        <w:rPr>
          <w:color w:val="BF610E"/>
        </w:rPr>
        <w:t>Đánh giá chất lượng: ⭐⭐⭐⭐ (4/5)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VN 2025: lo âu 26,3%, trầm cảm 13,8%, separation anxiety nhất 33%, nữ aOR=5,7, post-pandemic mediates 60,8% gender 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