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TRẢ LỜI 3 CÂU HỎI CỦA THẦY</w:t>
      </w:r>
    </w:p>
    <w:p>
      <w:pPr>
        <w:jc w:val="center"/>
      </w:pPr>
      <w:r>
        <w:rPr>
          <w:rFonts w:ascii="Times New Roman" w:hAnsi="Times New Roman"/>
          <w:i/>
          <w:color w:val="555555"/>
          <w:sz w:val="22"/>
        </w:rPr>
        <w:t>(1) Nghiên cứu thu thập cách ứng phó tự phát từ học sinh — (2) Tác giả Việt Nam trong nghiên cứu Jefferies &amp; Ungar 2020 — (3) Kiểm tra số liệu 80% trong nghiên cứu BESST 2024</w:t>
      </w:r>
    </w:p>
    <w:p>
      <w:r>
        <w:rPr>
          <w:rFonts w:ascii="Times New Roman" w:hAnsi="Times New Roman"/>
          <w:b w:val="0"/>
          <w:i w:val="0"/>
          <w:sz w:val="24"/>
        </w:rPr>
      </w:r>
    </w:p>
    <w:p>
      <w:pPr>
        <w:jc w:val="center"/>
      </w:pPr>
      <w:r>
        <w:rPr>
          <w:rFonts w:ascii="Times New Roman" w:hAnsi="Times New Roman"/>
          <w:i/>
          <w:color w:val="555555"/>
          <w:sz w:val="22"/>
        </w:rPr>
        <w:t>Phiên bản 2 — tiếng Việt thuần — 27/04/2026</w:t>
      </w:r>
    </w:p>
    <w:p>
      <w:pPr>
        <w:jc w:val="center"/>
      </w:pPr>
      <w:r>
        <w:rPr>
          <w:rFonts w:ascii="Times New Roman" w:hAnsi="Times New Roman"/>
          <w:i/>
          <w:color w:val="555555"/>
          <w:sz w:val="22"/>
        </w:rPr>
        <w:t>Trợ lý nghiên cứu — Quy ước: dùng tiếng Việt làm chính, mở ngoặc chú thích thuật ngữ tiếng Anh khi cần (chỉ giữ thuật ngữ Anh nguyên gốc cho tên bài, tên tác giả, mã DOI/PMID/PMC, tên thang đo chuẩn quốc tế).</w:t>
      </w:r>
    </w:p>
    <w:p>
      <w:r>
        <w:rPr>
          <w:rFonts w:ascii="Times New Roman" w:hAnsi="Times New Roman"/>
          <w:b/>
          <w:color w:val="0070C0"/>
          <w:sz w:val="30"/>
        </w:rPr>
        <w:t>CÂU 1 — Có nghiên cứu nào thu thập cách ứng phó lo âu ĐA DẠNG, TỰ PHÁT từ học sinh?</w:t>
      </w:r>
    </w:p>
    <w:p>
      <w:r>
        <w:rPr>
          <w:rFonts w:ascii="Times New Roman" w:hAnsi="Times New Roman"/>
          <w:b w:val="0"/>
          <w:i/>
          <w:color w:val="555555"/>
          <w:sz w:val="24"/>
        </w:rPr>
        <w:t>Câu hỏi của thầy: "Có nghiên cứu nào thu thập thông tin từ những cách giải quyết lo âu đa dạng, tự phát từ phía học sinh không?"</w:t>
      </w:r>
    </w:p>
    <w:p>
      <w:r>
        <w:rPr>
          <w:rFonts w:ascii="Times New Roman" w:hAnsi="Times New Roman"/>
          <w:b w:val="0"/>
          <w:i w:val="0"/>
          <w:sz w:val="24"/>
        </w:rPr>
      </w:r>
    </w:p>
    <w:p>
      <w:r>
        <w:rPr>
          <w:rFonts w:ascii="Times New Roman" w:hAnsi="Times New Roman"/>
          <w:b/>
          <w:i w:val="0"/>
          <w:sz w:val="24"/>
        </w:rPr>
        <w:t>TRẢ LỜI THẲNG:</w:t>
      </w:r>
    </w:p>
    <w:p>
      <w:pPr>
        <w:ind w:left="283"/>
      </w:pPr>
      <w:r>
        <w:rPr>
          <w:rFonts w:ascii="Times New Roman" w:hAnsi="Times New Roman"/>
          <w:b/>
          <w:color w:val="007040"/>
          <w:sz w:val="24"/>
        </w:rPr>
        <w:t xml:space="preserve">✓ </w:t>
      </w:r>
      <w:r>
        <w:rPr>
          <w:rFonts w:ascii="Times New Roman" w:hAnsi="Times New Roman"/>
          <w:color w:val="007040"/>
          <w:sz w:val="24"/>
        </w:rPr>
        <w:t>CÓ — đặc biệt qua 3 phương pháp định tính (qualitative): (a) Photovoice ("nhiếp ảnh tiếng nói" — học sinh dùng ảnh thể hiện trải nghiệm), (b) Phỏng vấn nhóm tập trung (focus group) hoặc phỏng vấn hiện tượng học (phenomenological interview), (c) Khảo sát có câu hỏi mở (self-report survey with open-ended questions).</w:t>
      </w:r>
    </w:p>
    <w:p>
      <w:r>
        <w:rPr>
          <w:rFonts w:ascii="Times New Roman" w:hAnsi="Times New Roman"/>
          <w:b w:val="0"/>
          <w:i w:val="0"/>
          <w:sz w:val="24"/>
        </w:rPr>
      </w:r>
    </w:p>
    <w:p>
      <w:r>
        <w:rPr>
          <w:rFonts w:ascii="Times New Roman" w:hAnsi="Times New Roman"/>
          <w:b w:val="0"/>
          <w:i w:val="0"/>
          <w:sz w:val="24"/>
        </w:rPr>
        <w:t>Em đã tìm được 9 nghiên cứu phù hợp tiêu chí. Phân theo 3 phương pháp:</w:t>
      </w:r>
    </w:p>
    <w:p>
      <w:r>
        <w:rPr>
          <w:rFonts w:ascii="Times New Roman" w:hAnsi="Times New Roman"/>
          <w:b/>
          <w:color w:val="0070C0"/>
          <w:sz w:val="26"/>
        </w:rPr>
        <w:t>1.1. Phương pháp Photovoice — học sinh dùng ảnh thể hiện cách họ ứng phó</w:t>
      </w:r>
    </w:p>
    <w:p>
      <w:r>
        <w:rPr>
          <w:rFonts w:ascii="Times New Roman" w:hAnsi="Times New Roman"/>
          <w:b/>
          <w:color w:val="0070C0"/>
          <w:sz w:val="24"/>
        </w:rPr>
        <w:t>Bài a — Tổng quan phạm vi hệ thống về Photovoice trong nghiên cứu sức khỏe tâm thần vị thành niên (2023)</w:t>
      </w:r>
    </w:p>
    <w:p>
      <w:r>
        <w:rPr>
          <w:rFonts w:ascii="Times New Roman" w:hAnsi="Times New Roman"/>
          <w:b/>
          <w:sz w:val="24"/>
        </w:rPr>
        <w:t xml:space="preserve">Tạp chí: </w:t>
      </w:r>
      <w:r>
        <w:rPr>
          <w:rFonts w:ascii="Times New Roman" w:hAnsi="Times New Roman"/>
          <w:sz w:val="24"/>
        </w:rPr>
        <w:t>International Journal of Adolescence and Youth — Tập 28, Số 1 (2023)</w:t>
      </w:r>
    </w:p>
    <w:p>
      <w:r>
        <w:rPr>
          <w:rFonts w:ascii="Times New Roman" w:hAnsi="Times New Roman"/>
          <w:b/>
          <w:sz w:val="24"/>
        </w:rPr>
        <w:t xml:space="preserve">Mã định danh: </w:t>
      </w:r>
      <w:r>
        <w:rPr>
          <w:rFonts w:ascii="Times New Roman" w:hAnsi="Times New Roman"/>
          <w:sz w:val="24"/>
        </w:rPr>
        <w:t>DOI 10.1080/02673843.2023.2244043</w:t>
      </w:r>
    </w:p>
    <w:p>
      <w:r>
        <w:rPr>
          <w:rFonts w:ascii="Times New Roman" w:hAnsi="Times New Roman"/>
          <w:b/>
          <w:sz w:val="24"/>
        </w:rPr>
        <w:t xml:space="preserve">Đường dẫn: </w:t>
      </w:r>
      <w:r>
        <w:rPr>
          <w:rFonts w:ascii="Times New Roman" w:hAnsi="Times New Roman"/>
          <w:sz w:val="24"/>
        </w:rPr>
        <w:t>https://www.tandfonline.com/doi/full/10.1080/02673843.2023.2244043</w:t>
      </w:r>
    </w:p>
    <w:p>
      <w:r>
        <w:rPr>
          <w:rFonts w:ascii="Times New Roman" w:hAnsi="Times New Roman"/>
          <w:b/>
          <w:sz w:val="24"/>
        </w:rPr>
        <w:t xml:space="preserve">Phát hiện: </w:t>
      </w:r>
      <w:r>
        <w:rPr>
          <w:rFonts w:ascii="Times New Roman" w:hAnsi="Times New Roman"/>
          <w:sz w:val="24"/>
        </w:rPr>
        <w:t>Tổng quan hệ thống về phương pháp Photovoice trong nghiên cứu sức khỏe tâm thần (mental health) của vị thành niên. Đặc điểm phương pháp: học sinh chụp ảnh thể hiện trải nghiệm sống của mình + thảo luận các chủ đề từ ảnh. Phương pháp này cho phép thu thập các góc nhìn cảm xúc và ẩn dụ (emotional and metaphoric insights) mà các phương pháp định tính truyền thống khó tiếp cận. Bài kết luận: bằng chứng còn hạn chế về số lượng + chất lượng, cần thêm nghiên cứu nghiêm ngặt hơn.</w:t>
      </w:r>
    </w:p>
    <w:p>
      <w:r>
        <w:rPr>
          <w:rFonts w:ascii="Times New Roman" w:hAnsi="Times New Roman"/>
          <w:b/>
          <w:color w:val="0070C0"/>
          <w:sz w:val="24"/>
        </w:rPr>
        <w:t>Bài b — Photovoice với vị thành niên gốc Hispanic về sức khỏe tâm thần (2024–2025)</w:t>
      </w:r>
    </w:p>
    <w:p>
      <w:r>
        <w:rPr>
          <w:rFonts w:ascii="Times New Roman" w:hAnsi="Times New Roman"/>
          <w:b/>
          <w:sz w:val="24"/>
        </w:rPr>
        <w:t xml:space="preserve">Tạp chí: </w:t>
      </w:r>
      <w:r>
        <w:rPr>
          <w:rFonts w:ascii="Times New Roman" w:hAnsi="Times New Roman"/>
          <w:sz w:val="24"/>
        </w:rPr>
        <w:t>Health Promotion International (Oxford Academic)</w:t>
      </w:r>
    </w:p>
    <w:p>
      <w:r>
        <w:rPr>
          <w:rFonts w:ascii="Times New Roman" w:hAnsi="Times New Roman"/>
          <w:b/>
          <w:sz w:val="24"/>
        </w:rPr>
        <w:t xml:space="preserve">Mã định danh: </w:t>
      </w:r>
      <w:r>
        <w:rPr>
          <w:rFonts w:ascii="Times New Roman" w:hAnsi="Times New Roman"/>
          <w:sz w:val="24"/>
        </w:rPr>
        <w:t>DOI 10.1093/heapro/daag032</w:t>
      </w:r>
    </w:p>
    <w:p>
      <w:r>
        <w:rPr>
          <w:rFonts w:ascii="Times New Roman" w:hAnsi="Times New Roman"/>
          <w:b/>
          <w:sz w:val="24"/>
        </w:rPr>
        <w:t xml:space="preserve">Đường dẫn: </w:t>
      </w:r>
      <w:r>
        <w:rPr>
          <w:rFonts w:ascii="Times New Roman" w:hAnsi="Times New Roman"/>
          <w:sz w:val="24"/>
        </w:rPr>
        <w:t>https://academic.oup.com/heapro/article-pdf/41/1/daag032/67146769/daag032.pdf</w:t>
      </w:r>
    </w:p>
    <w:p>
      <w:r>
        <w:rPr>
          <w:rFonts w:ascii="Times New Roman" w:hAnsi="Times New Roman"/>
          <w:b/>
          <w:sz w:val="24"/>
        </w:rPr>
        <w:t xml:space="preserve">Phương pháp: </w:t>
      </w:r>
      <w:r>
        <w:rPr>
          <w:rFonts w:ascii="Times New Roman" w:hAnsi="Times New Roman"/>
          <w:sz w:val="24"/>
        </w:rPr>
        <w:t>Mười hai vị thành niên gốc Hispanic 13–17 tuổi từ 2 trung tâm thanh thiếu niên, 3 buổi (chuẩn bị + thảo luận nhóm tập trung + phản hồi) từ tháng 6/2024 đến tháng 2/2025. Học sinh chụp ảnh thể hiện quan điểm về sức khỏe tâm thần, sau đó thảo luận theo kỹ thuật SHOWeD (gồm 5 câu hỏi: nhìn thấy gì? điều gì đang xảy ra? liên quan đến cuộc sống ta thế nào? tại sao tình trạng này tồn tại? làm gì được?).</w:t>
      </w:r>
    </w:p>
    <w:p>
      <w:r>
        <w:rPr>
          <w:rFonts w:ascii="Times New Roman" w:hAnsi="Times New Roman"/>
          <w:b/>
          <w:i w:val="0"/>
          <w:sz w:val="24"/>
        </w:rPr>
        <w:t>PHÁT HIỆN ĐÁNG CHÚ Ý NHẤT:</w:t>
      </w:r>
    </w:p>
    <w:p>
      <w:r>
        <w:rPr>
          <w:rFonts w:ascii="Times New Roman" w:hAnsi="Times New Roman"/>
          <w:b w:val="0"/>
          <w:i w:val="0"/>
          <w:sz w:val="24"/>
        </w:rPr>
        <w:t>Khi được tự thể hiện (cách tiếp cận từ dưới lên — bottom-up), vị thành niên ưu tiên 4 NHÓM CÁCH ỨNG PHÓ ĐA DẠNG:</w:t>
      </w:r>
    </w:p>
    <w:p>
      <w:r>
        <w:rPr>
          <w:rFonts w:ascii="Times New Roman" w:hAnsi="Times New Roman"/>
          <w:b w:val="0"/>
          <w:i w:val="0"/>
          <w:sz w:val="24"/>
        </w:rPr>
        <w:t>• Ứng phó CÁ NHÂN (solitary): viết nhật ký, đi dạo, thời gian một mình, đọc sách</w:t>
      </w:r>
    </w:p>
    <w:p>
      <w:r>
        <w:rPr>
          <w:rFonts w:ascii="Times New Roman" w:hAnsi="Times New Roman"/>
          <w:b w:val="0"/>
          <w:i w:val="0"/>
          <w:sz w:val="24"/>
        </w:rPr>
        <w:t>• Ứng phó qua GIÁC QUAN (sensory): nghe nhạc, ngắm thiên nhiên, ăn món yêu thích</w:t>
      </w:r>
    </w:p>
    <w:p>
      <w:r>
        <w:rPr>
          <w:rFonts w:ascii="Times New Roman" w:hAnsi="Times New Roman"/>
          <w:b w:val="0"/>
          <w:i w:val="0"/>
          <w:sz w:val="24"/>
        </w:rPr>
        <w:t>• Ứng phó SÁNG TẠO (creative): vẽ, viết, làm nghệ thuật, chơi nhạc cụ</w:t>
      </w:r>
    </w:p>
    <w:p>
      <w:r>
        <w:rPr>
          <w:rFonts w:ascii="Times New Roman" w:hAnsi="Times New Roman"/>
          <w:b w:val="0"/>
          <w:i w:val="0"/>
          <w:sz w:val="24"/>
        </w:rPr>
        <w:t>• Ứng phó XÃ HỘI (social): trò chuyện với bạn, gia đình, hỗ trợ từ bạn đồng lứa</w:t>
      </w:r>
    </w:p>
    <w:p>
      <w:r>
        <w:rPr>
          <w:rFonts w:ascii="Times New Roman" w:hAnsi="Times New Roman"/>
          <w:b/>
          <w:i w:val="0"/>
          <w:sz w:val="24"/>
        </w:rPr>
        <w:t>→ ĐIỂM QUAN TRỌNG: học sinh TỰ PHÁT đến với các cách ứng phó này KHÔNG QUA chương trình can thiệp áp đặt từ bên ngoài. Đây là khác biệt quan trọng so với các chương trình CBT/chánh niệm chuẩn — học sinh chọn theo bản thân mình.</w:t>
      </w:r>
    </w:p>
    <w:p>
      <w:r>
        <w:rPr>
          <w:rFonts w:ascii="Times New Roman" w:hAnsi="Times New Roman"/>
          <w:b/>
          <w:color w:val="0070C0"/>
          <w:sz w:val="24"/>
        </w:rPr>
        <w:t>Bài c — Photovoice ở vị thành niên nhiễm HIV trong COVID-19, Nam Phi (2024)</w:t>
      </w:r>
    </w:p>
    <w:p>
      <w:r>
        <w:rPr>
          <w:rFonts w:ascii="Times New Roman" w:hAnsi="Times New Roman"/>
          <w:b/>
          <w:sz w:val="24"/>
        </w:rPr>
        <w:t xml:space="preserve">Tạp chí: </w:t>
      </w:r>
      <w:r>
        <w:rPr>
          <w:rFonts w:ascii="Times New Roman" w:hAnsi="Times New Roman"/>
          <w:sz w:val="24"/>
        </w:rPr>
        <w:t>IJERPH — Tạp chí Nghiên cứu Môi trường và Sức khỏe Cộng đồng (MDPI) — Tập 21(11): Bài 1517 (2024)</w:t>
      </w:r>
    </w:p>
    <w:p>
      <w:r>
        <w:rPr>
          <w:rFonts w:ascii="Times New Roman" w:hAnsi="Times New Roman"/>
          <w:b/>
          <w:sz w:val="24"/>
        </w:rPr>
        <w:t xml:space="preserve">Mã định danh: </w:t>
      </w:r>
      <w:r>
        <w:rPr>
          <w:rFonts w:ascii="Times New Roman" w:hAnsi="Times New Roman"/>
          <w:sz w:val="24"/>
        </w:rPr>
        <w:t>DOI 10.3390/ijerph21111517</w:t>
      </w:r>
    </w:p>
    <w:p>
      <w:r>
        <w:rPr>
          <w:rFonts w:ascii="Times New Roman" w:hAnsi="Times New Roman"/>
          <w:b/>
          <w:sz w:val="24"/>
        </w:rPr>
        <w:t xml:space="preserve">Đường dẫn: </w:t>
      </w:r>
      <w:r>
        <w:rPr>
          <w:rFonts w:ascii="Times New Roman" w:hAnsi="Times New Roman"/>
          <w:sz w:val="24"/>
        </w:rPr>
        <w:t>https://www.mdpi.com/1660-4601/21/11/1517</w:t>
      </w:r>
    </w:p>
    <w:p>
      <w:r>
        <w:rPr>
          <w:rFonts w:ascii="Times New Roman" w:hAnsi="Times New Roman"/>
          <w:b/>
          <w:sz w:val="24"/>
        </w:rPr>
        <w:t xml:space="preserve">Phát hiện: </w:t>
      </w:r>
      <w:r>
        <w:rPr>
          <w:rFonts w:ascii="Times New Roman" w:hAnsi="Times New Roman"/>
          <w:sz w:val="24"/>
        </w:rPr>
        <w:t>Các cách ứng phó đa dạng học sinh dùng (theo Photovoice): tôn giáo / đức tin, âm nhạc, thể thao, viết nhật ký, hỗ trợ từ bạn đồng lứa — khác hẳn các "khuyến nghị chuẩn" của CBT hay chánh niệm.</w:t>
      </w:r>
    </w:p>
    <w:p>
      <w:r>
        <w:rPr>
          <w:rFonts w:ascii="Times New Roman" w:hAnsi="Times New Roman"/>
          <w:b/>
          <w:color w:val="0070C0"/>
          <w:sz w:val="26"/>
        </w:rPr>
        <w:t>1.2. Phương pháp Phỏng vấn nhóm tập trung / Phỏng vấn hiện tượng học</w:t>
      </w:r>
    </w:p>
    <w:p>
      <w:r>
        <w:rPr>
          <w:rFonts w:ascii="Times New Roman" w:hAnsi="Times New Roman"/>
          <w:b/>
          <w:color w:val="0070C0"/>
          <w:sz w:val="24"/>
        </w:rPr>
        <w:t>Bài d — Học sinh THPT từ gia đình tan vỡ ở Philippines (2024–2025)</w:t>
      </w:r>
    </w:p>
    <w:p>
      <w:r>
        <w:rPr>
          <w:rFonts w:ascii="Times New Roman" w:hAnsi="Times New Roman"/>
          <w:b/>
          <w:sz w:val="24"/>
        </w:rPr>
        <w:t xml:space="preserve">Tạp chí: </w:t>
      </w:r>
      <w:r>
        <w:rPr>
          <w:rFonts w:ascii="Times New Roman" w:hAnsi="Times New Roman"/>
          <w:sz w:val="24"/>
        </w:rPr>
        <w:t>Pantao Journal — đăng năm 2025 (năm học 2024–2025)</w:t>
      </w:r>
    </w:p>
    <w:p>
      <w:r>
        <w:rPr>
          <w:rFonts w:ascii="Times New Roman" w:hAnsi="Times New Roman"/>
          <w:b/>
          <w:sz w:val="24"/>
        </w:rPr>
        <w:t xml:space="preserve">Đường dẫn: </w:t>
      </w:r>
      <w:r>
        <w:rPr>
          <w:rFonts w:ascii="Times New Roman" w:hAnsi="Times New Roman"/>
          <w:sz w:val="24"/>
        </w:rPr>
        <w:t>https://pantaojournal.com/wp-content/uploads/2025/06/172-Delos-Santos.pdf</w:t>
      </w:r>
    </w:p>
    <w:p>
      <w:r>
        <w:rPr>
          <w:rFonts w:ascii="Times New Roman" w:hAnsi="Times New Roman"/>
          <w:b/>
          <w:sz w:val="24"/>
        </w:rPr>
        <w:t xml:space="preserve">Phương pháp: </w:t>
      </w:r>
      <w:r>
        <w:rPr>
          <w:rFonts w:ascii="Times New Roman" w:hAnsi="Times New Roman"/>
          <w:sz w:val="24"/>
        </w:rPr>
        <w:t>Phỏng vấn sâu 10 học sinh THPT Philippines từ gia đình tan vỡ; phân tích theo chủ đề (thematic analysis) ra 5 nhóm chủ đề lớn.</w:t>
      </w:r>
    </w:p>
    <w:p>
      <w:r>
        <w:rPr>
          <w:rFonts w:ascii="Times New Roman" w:hAnsi="Times New Roman"/>
          <w:b/>
          <w:sz w:val="24"/>
        </w:rPr>
        <w:t xml:space="preserve">Cách ứng phó tự phát học sinh dùng (theo phỏng vấn): </w:t>
      </w:r>
      <w:r>
        <w:rPr>
          <w:rFonts w:ascii="Times New Roman" w:hAnsi="Times New Roman"/>
          <w:sz w:val="24"/>
        </w:rPr>
        <w:t>"Tìm kiếm trải nghiệm dễ chịu, rèn luyện sự độc lập, cố giữ thái độ lạc quan trong hoàn cảnh khó khăn"; "hình thành các mối liên kết chặt chẽ hơn với bạn bè và thành viên gia đình như nguồn hỗ trợ".</w:t>
      </w:r>
    </w:p>
    <w:p>
      <w:r>
        <w:rPr>
          <w:rFonts w:ascii="Times New Roman" w:hAnsi="Times New Roman"/>
          <w:b/>
          <w:color w:val="0070C0"/>
          <w:sz w:val="24"/>
        </w:rPr>
        <w:t>Bài e — Trải nghiệm sống của vị thành niên + thanh niên trong COVID-19, Italia (2022)</w:t>
      </w:r>
    </w:p>
    <w:p>
      <w:r>
        <w:rPr>
          <w:rFonts w:ascii="Times New Roman" w:hAnsi="Times New Roman"/>
          <w:b/>
          <w:sz w:val="24"/>
        </w:rPr>
        <w:t xml:space="preserve">Mã định danh: </w:t>
      </w:r>
      <w:r>
        <w:rPr>
          <w:rFonts w:ascii="Times New Roman" w:hAnsi="Times New Roman"/>
          <w:sz w:val="24"/>
        </w:rPr>
        <w:t>PMC8882423</w:t>
      </w:r>
    </w:p>
    <w:p>
      <w:r>
        <w:rPr>
          <w:rFonts w:ascii="Times New Roman" w:hAnsi="Times New Roman"/>
          <w:b/>
          <w:sz w:val="24"/>
        </w:rPr>
        <w:t xml:space="preserve">Đường dẫn: </w:t>
      </w:r>
      <w:r>
        <w:rPr>
          <w:rFonts w:ascii="Times New Roman" w:hAnsi="Times New Roman"/>
          <w:sz w:val="24"/>
        </w:rPr>
        <w:t>https://pmc.ncbi.nlm.nih.gov/articles/PMC8882423/</w:t>
      </w:r>
    </w:p>
    <w:p>
      <w:r>
        <w:rPr>
          <w:rFonts w:ascii="Times New Roman" w:hAnsi="Times New Roman"/>
          <w:b/>
          <w:sz w:val="24"/>
        </w:rPr>
        <w:t xml:space="preserve">Phương pháp: </w:t>
      </w:r>
      <w:r>
        <w:rPr>
          <w:rFonts w:ascii="Times New Roman" w:hAnsi="Times New Roman"/>
          <w:sz w:val="24"/>
        </w:rPr>
        <w:t>25 vị thành niên + thanh niên 13–24 tuổi, phỏng vấn vào tháng 5/2020 (đợt phong toả đầu của COVID-19). Phân tích theo chủ đề ra 5 nhóm chủ đề, trong đó có "phát triển các cách ứng phó để duy trì sức khỏe tâm thần". Điểm hay: học sinh TỰ PHÁT thử nghiệm + phát triển các cách ứng phó mới trong đại dịch.</w:t>
      </w:r>
    </w:p>
    <w:p>
      <w:r>
        <w:rPr>
          <w:rFonts w:ascii="Times New Roman" w:hAnsi="Times New Roman"/>
          <w:b/>
          <w:color w:val="0070C0"/>
          <w:sz w:val="24"/>
        </w:rPr>
        <w:t>Bài f — "Tiếng nói các em thực sự quan trọng" (Frontiers Education 2025)</w:t>
      </w:r>
    </w:p>
    <w:p>
      <w:r>
        <w:rPr>
          <w:rFonts w:ascii="Times New Roman" w:hAnsi="Times New Roman"/>
          <w:b/>
          <w:sz w:val="24"/>
        </w:rPr>
        <w:t xml:space="preserve">Tên bài (tiếng Anh): </w:t>
      </w:r>
      <w:r>
        <w:rPr>
          <w:rFonts w:ascii="Times New Roman" w:hAnsi="Times New Roman"/>
          <w:sz w:val="24"/>
        </w:rPr>
        <w:t>Their voices matter: student and professional perspectives on overcoming school attendance problems in the context of social, emotional, and behavioral difficulties</w:t>
      </w:r>
    </w:p>
    <w:p>
      <w:r>
        <w:rPr>
          <w:rFonts w:ascii="Times New Roman" w:hAnsi="Times New Roman"/>
          <w:b/>
          <w:sz w:val="24"/>
        </w:rPr>
        <w:t xml:space="preserve">Tạm dịch: </w:t>
      </w:r>
      <w:r>
        <w:rPr>
          <w:rFonts w:ascii="Times New Roman" w:hAnsi="Times New Roman"/>
          <w:sz w:val="24"/>
        </w:rPr>
        <w:t>Tiếng nói các em thực sự quan trọng: quan điểm của học sinh và chuyên gia về việc vượt qua vấn đề chuyên cần trong bối cảnh khó khăn về xã hội, cảm xúc và hành vi</w:t>
      </w:r>
    </w:p>
    <w:p>
      <w:r>
        <w:rPr>
          <w:rFonts w:ascii="Times New Roman" w:hAnsi="Times New Roman"/>
          <w:b/>
          <w:sz w:val="24"/>
        </w:rPr>
        <w:t xml:space="preserve">Tạp chí: </w:t>
      </w:r>
      <w:r>
        <w:rPr>
          <w:rFonts w:ascii="Times New Roman" w:hAnsi="Times New Roman"/>
          <w:sz w:val="24"/>
        </w:rPr>
        <w:t>Frontiers in Education (2025)</w:t>
      </w:r>
    </w:p>
    <w:p>
      <w:r>
        <w:rPr>
          <w:rFonts w:ascii="Times New Roman" w:hAnsi="Times New Roman"/>
          <w:b/>
          <w:sz w:val="24"/>
        </w:rPr>
        <w:t xml:space="preserve">Mã định danh: </w:t>
      </w:r>
      <w:r>
        <w:rPr>
          <w:rFonts w:ascii="Times New Roman" w:hAnsi="Times New Roman"/>
          <w:sz w:val="24"/>
        </w:rPr>
        <w:t>DOI 10.3389/feduc.2025.1627098</w:t>
      </w:r>
    </w:p>
    <w:p>
      <w:r>
        <w:rPr>
          <w:rFonts w:ascii="Times New Roman" w:hAnsi="Times New Roman"/>
          <w:b/>
          <w:sz w:val="24"/>
        </w:rPr>
        <w:t xml:space="preserve">Đường dẫn: </w:t>
      </w:r>
      <w:r>
        <w:rPr>
          <w:rFonts w:ascii="Times New Roman" w:hAnsi="Times New Roman"/>
          <w:sz w:val="24"/>
        </w:rPr>
        <w:t>https://www.frontiersin.org/journals/education/articles/10.3389/feduc.2025.1627098/full</w:t>
      </w:r>
    </w:p>
    <w:p>
      <w:r>
        <w:rPr>
          <w:rFonts w:ascii="Times New Roman" w:hAnsi="Times New Roman"/>
          <w:b/>
          <w:sz w:val="24"/>
        </w:rPr>
        <w:t xml:space="preserve">Phương pháp: </w:t>
      </w:r>
      <w:r>
        <w:rPr>
          <w:rFonts w:ascii="Times New Roman" w:hAnsi="Times New Roman"/>
          <w:sz w:val="24"/>
        </w:rPr>
        <w:t>Phỏng vấn cả học sinh + chuyên gia; học sinh có khó khăn về xã hội – cảm xúc – hành vi (social-emotional-behavioural difficulties) chia sẻ về cách họ tự vượt qua vấn đề chuyên cần.</w:t>
      </w:r>
    </w:p>
    <w:p>
      <w:r>
        <w:rPr>
          <w:rFonts w:ascii="Times New Roman" w:hAnsi="Times New Roman"/>
          <w:b/>
          <w:color w:val="0070C0"/>
          <w:sz w:val="26"/>
        </w:rPr>
        <w:t>1.3. Khảo sát có câu hỏi mở (định lượng + định tính)</w:t>
      </w:r>
    </w:p>
    <w:p>
      <w:r>
        <w:rPr>
          <w:rFonts w:ascii="Times New Roman" w:hAnsi="Times New Roman"/>
          <w:b/>
          <w:color w:val="0070C0"/>
          <w:sz w:val="24"/>
        </w:rPr>
        <w:t>Bài g — Lo âu kéo dài ở học sinh THPT trong năm 2 đại dịch (PLOS ONE 2022)</w:t>
      </w:r>
    </w:p>
    <w:p>
      <w:r>
        <w:rPr>
          <w:rFonts w:ascii="Times New Roman" w:hAnsi="Times New Roman"/>
          <w:b/>
          <w:sz w:val="24"/>
        </w:rPr>
        <w:t xml:space="preserve">Tạp chí: </w:t>
      </w:r>
      <w:r>
        <w:rPr>
          <w:rFonts w:ascii="Times New Roman" w:hAnsi="Times New Roman"/>
          <w:sz w:val="24"/>
        </w:rPr>
        <w:t>PLOS ONE — đăng năm 2022</w:t>
      </w:r>
    </w:p>
    <w:p>
      <w:r>
        <w:rPr>
          <w:rFonts w:ascii="Times New Roman" w:hAnsi="Times New Roman"/>
          <w:b/>
          <w:sz w:val="24"/>
        </w:rPr>
        <w:t xml:space="preserve">Mã định danh: </w:t>
      </w:r>
      <w:r>
        <w:rPr>
          <w:rFonts w:ascii="Times New Roman" w:hAnsi="Times New Roman"/>
          <w:sz w:val="24"/>
        </w:rPr>
        <w:t>DOI 10.1371/journal.pone.0275292</w:t>
      </w:r>
    </w:p>
    <w:p>
      <w:r>
        <w:rPr>
          <w:rFonts w:ascii="Times New Roman" w:hAnsi="Times New Roman"/>
          <w:b/>
          <w:sz w:val="24"/>
        </w:rPr>
        <w:t xml:space="preserve">Đường dẫn: </w:t>
      </w:r>
      <w:r>
        <w:rPr>
          <w:rFonts w:ascii="Times New Roman" w:hAnsi="Times New Roman"/>
          <w:sz w:val="24"/>
        </w:rPr>
        <w:t>https://journals.plos.org/plosone/article?id=10.1371/journal.pone.0275292</w:t>
      </w:r>
    </w:p>
    <w:p>
      <w:r>
        <w:rPr>
          <w:rFonts w:ascii="Times New Roman" w:hAnsi="Times New Roman"/>
          <w:b/>
          <w:sz w:val="24"/>
        </w:rPr>
        <w:t xml:space="preserve">Phương pháp: </w:t>
      </w:r>
      <w:r>
        <w:rPr>
          <w:rFonts w:ascii="Times New Roman" w:hAnsi="Times New Roman"/>
          <w:sz w:val="24"/>
        </w:rPr>
        <w:t>Khảo sát học sinh THPT trong năm 2 của đại dịch COVID-19; có câu hỏi mở về cách họ ứng phó với lo âu kéo dài.</w:t>
      </w:r>
    </w:p>
    <w:p>
      <w:r>
        <w:rPr>
          <w:rFonts w:ascii="Times New Roman" w:hAnsi="Times New Roman"/>
          <w:b/>
          <w:color w:val="0070C0"/>
          <w:sz w:val="24"/>
        </w:rPr>
        <w:t>Bài h — Tổng quan hệ thống về lo âu ở sinh viên đại học (2025)</w:t>
      </w:r>
    </w:p>
    <w:p>
      <w:r>
        <w:rPr>
          <w:rFonts w:ascii="Times New Roman" w:hAnsi="Times New Roman"/>
          <w:b/>
          <w:sz w:val="24"/>
        </w:rPr>
        <w:t xml:space="preserve">Tạp chí: </w:t>
      </w:r>
      <w:r>
        <w:rPr>
          <w:rFonts w:ascii="Times New Roman" w:hAnsi="Times New Roman"/>
          <w:sz w:val="24"/>
        </w:rPr>
        <w:t>Sage Open — Annals of Neurosciences (2025)</w:t>
      </w:r>
    </w:p>
    <w:p>
      <w:r>
        <w:rPr>
          <w:rFonts w:ascii="Times New Roman" w:hAnsi="Times New Roman"/>
          <w:b/>
          <w:sz w:val="24"/>
        </w:rPr>
        <w:t xml:space="preserve">Mã định danh: </w:t>
      </w:r>
      <w:r>
        <w:rPr>
          <w:rFonts w:ascii="Times New Roman" w:hAnsi="Times New Roman"/>
          <w:sz w:val="24"/>
        </w:rPr>
        <w:t>DOI 10.1177/09727531251366078 — Mã PMC: PMC12420638</w:t>
      </w:r>
    </w:p>
    <w:p>
      <w:r>
        <w:rPr>
          <w:rFonts w:ascii="Times New Roman" w:hAnsi="Times New Roman"/>
          <w:b/>
          <w:sz w:val="24"/>
        </w:rPr>
        <w:t xml:space="preserve">Đường dẫn: </w:t>
      </w:r>
      <w:r>
        <w:rPr>
          <w:rFonts w:ascii="Times New Roman" w:hAnsi="Times New Roman"/>
          <w:sz w:val="24"/>
        </w:rPr>
        <w:t>https://journals.sagepub.com/doi/10.1177/09727531251366078</w:t>
      </w:r>
    </w:p>
    <w:p>
      <w:r>
        <w:rPr>
          <w:rFonts w:ascii="Times New Roman" w:hAnsi="Times New Roman"/>
          <w:b/>
          <w:sz w:val="24"/>
        </w:rPr>
        <w:t xml:space="preserve">Phát hiện: </w:t>
      </w:r>
      <w:r>
        <w:rPr>
          <w:rFonts w:ascii="Times New Roman" w:hAnsi="Times New Roman"/>
          <w:sz w:val="24"/>
        </w:rPr>
        <w:t>Phân tích 40 nghiên cứu thực nghiệm — tổng hợp các cơ chế ứng phó học sinh tự kê khai; bao gồm chánh niệm (cá nhân), hỗ trợ thể chế, hỗ trợ từ bạn đồng lứa.</w:t>
      </w:r>
    </w:p>
    <w:p>
      <w:r>
        <w:rPr>
          <w:rFonts w:ascii="Times New Roman" w:hAnsi="Times New Roman"/>
          <w:b/>
          <w:color w:val="0070C0"/>
          <w:sz w:val="24"/>
        </w:rPr>
        <w:t>Bài i — Cách ứng phó căng thẳng học tập ở học sinh THPT (IJAMR 2024)</w:t>
      </w:r>
    </w:p>
    <w:p>
      <w:r>
        <w:rPr>
          <w:rFonts w:ascii="Times New Roman" w:hAnsi="Times New Roman"/>
          <w:b/>
          <w:sz w:val="24"/>
        </w:rPr>
        <w:t xml:space="preserve">Tạp chí: </w:t>
      </w:r>
      <w:r>
        <w:rPr>
          <w:rFonts w:ascii="Times New Roman" w:hAnsi="Times New Roman"/>
          <w:sz w:val="24"/>
        </w:rPr>
        <w:t>International Journal of Academic Multidisciplinary Research — 2024</w:t>
      </w:r>
    </w:p>
    <w:p>
      <w:r>
        <w:rPr>
          <w:rFonts w:ascii="Times New Roman" w:hAnsi="Times New Roman"/>
          <w:b/>
          <w:sz w:val="24"/>
        </w:rPr>
        <w:t xml:space="preserve">Đường dẫn: </w:t>
      </w:r>
      <w:r>
        <w:rPr>
          <w:rFonts w:ascii="Times New Roman" w:hAnsi="Times New Roman"/>
          <w:sz w:val="24"/>
        </w:rPr>
        <w:t>http://ijeais.org/wp-content/uploads/2024/5/IJAMR240518.pdf</w:t>
      </w:r>
    </w:p>
    <w:p>
      <w:r>
        <w:rPr>
          <w:rFonts w:ascii="Times New Roman" w:hAnsi="Times New Roman"/>
          <w:b/>
          <w:sz w:val="24"/>
        </w:rPr>
        <w:t xml:space="preserve">Học sinh tự báo cáo các cách ứng phó: </w:t>
      </w:r>
      <w:r>
        <w:rPr>
          <w:rFonts w:ascii="Times New Roman" w:hAnsi="Times New Roman"/>
          <w:sz w:val="24"/>
        </w:rPr>
        <w:t>(1) hỗ trợ xã hội từ bạn đồng lứa, (2) tập thể dục, (3) thiền / kỹ thuật thư giãn, (4) giải quyết vấn đề có hệ thống, (5) tái cấu trúc nhận thức (thay đổi cách nghĩ).</w:t>
      </w:r>
    </w:p>
    <w:p>
      <w:r>
        <w:rPr>
          <w:rFonts w:ascii="Times New Roman" w:hAnsi="Times New Roman"/>
          <w:b/>
          <w:color w:val="0070C0"/>
          <w:sz w:val="26"/>
        </w:rPr>
        <w:t>1.4. TỔNG HỢP — mẫu hình các cách ứng phó tự phát của học sinh qua 9 nghiên cứu trên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701" w:type="dxa"/>
            <w:shd w:fill="D9E2F3" w:val="clear"/>
          </w:tcPr>
          <w:p>
            <w:pPr>
              <w:jc w:val="center"/>
            </w:pPr>
            <w:r>
              <w:rPr>
                <w:rFonts w:ascii="Times New Roman" w:hAnsi="Times New Roman"/>
                <w:b/>
                <w:sz w:val="20"/>
              </w:rPr>
              <w:t>Nhóm cách ứng phó</w:t>
            </w:r>
          </w:p>
        </w:tc>
        <w:tc>
          <w:tcPr>
            <w:tcW w:type="dxa" w:w="2422"/>
            <w:tcW w:w="2551" w:type="dxa"/>
            <w:shd w:fill="D9E2F3" w:val="clear"/>
          </w:tcPr>
          <w:p>
            <w:pPr>
              <w:jc w:val="center"/>
            </w:pPr>
            <w:r>
              <w:rPr>
                <w:rFonts w:ascii="Times New Roman" w:hAnsi="Times New Roman"/>
                <w:b/>
                <w:sz w:val="20"/>
              </w:rPr>
              <w:t>Cách cụ thể</w:t>
            </w:r>
          </w:p>
        </w:tc>
        <w:tc>
          <w:tcPr>
            <w:tcW w:type="dxa" w:w="2422"/>
            <w:tcW w:w="2268" w:type="dxa"/>
            <w:shd w:fill="D9E2F3" w:val="clear"/>
          </w:tcPr>
          <w:p>
            <w:pPr>
              <w:jc w:val="center"/>
            </w:pPr>
            <w:r>
              <w:rPr>
                <w:rFonts w:ascii="Times New Roman" w:hAnsi="Times New Roman"/>
                <w:b/>
                <w:sz w:val="20"/>
              </w:rPr>
              <w:t>Tỉ lệ học sinh tự dùng (theo định tính)</w:t>
            </w:r>
          </w:p>
        </w:tc>
        <w:tc>
          <w:tcPr>
            <w:tcW w:type="dxa" w:w="2422"/>
            <w:tcW w:w="2551" w:type="dxa"/>
            <w:shd w:fill="D9E2F3" w:val="clear"/>
          </w:tcPr>
          <w:p>
            <w:pPr>
              <w:jc w:val="center"/>
            </w:pPr>
            <w:r>
              <w:rPr>
                <w:rFonts w:ascii="Times New Roman" w:hAnsi="Times New Roman"/>
                <w:b/>
                <w:sz w:val="20"/>
              </w:rPr>
              <w:t>Văn hoá phổ biến</w:t>
            </w:r>
          </w:p>
        </w:tc>
      </w:tr>
      <w:tr>
        <w:tc>
          <w:tcPr>
            <w:tcW w:type="dxa" w:w="2422"/>
            <w:tcW w:w="1701" w:type="dxa"/>
          </w:tcPr>
          <w:p>
            <w:r>
              <w:rPr>
                <w:rFonts w:ascii="Times New Roman" w:hAnsi="Times New Roman"/>
                <w:sz w:val="20"/>
              </w:rPr>
              <w:t>Giác quan (sensory)</w:t>
            </w:r>
          </w:p>
        </w:tc>
        <w:tc>
          <w:tcPr>
            <w:tcW w:type="dxa" w:w="2422"/>
            <w:tcW w:w="2551" w:type="dxa"/>
          </w:tcPr>
          <w:p>
            <w:r>
              <w:rPr>
                <w:rFonts w:ascii="Times New Roman" w:hAnsi="Times New Roman"/>
                <w:sz w:val="20"/>
              </w:rPr>
              <w:t>Nghe nhạc, ngắm thiên nhiên</w:t>
            </w:r>
          </w:p>
        </w:tc>
        <w:tc>
          <w:tcPr>
            <w:tcW w:type="dxa" w:w="2422"/>
            <w:tcW w:w="2268" w:type="dxa"/>
          </w:tcPr>
          <w:p>
            <w:r>
              <w:rPr>
                <w:rFonts w:ascii="Times New Roman" w:hAnsi="Times New Roman"/>
                <w:sz w:val="20"/>
              </w:rPr>
              <w:t>Cao (mọi văn hoá)</w:t>
            </w:r>
          </w:p>
        </w:tc>
        <w:tc>
          <w:tcPr>
            <w:tcW w:type="dxa" w:w="2422"/>
            <w:tcW w:w="2551" w:type="dxa"/>
          </w:tcPr>
          <w:p>
            <w:r>
              <w:rPr>
                <w:rFonts w:ascii="Times New Roman" w:hAnsi="Times New Roman"/>
                <w:sz w:val="20"/>
              </w:rPr>
              <w:t>Phổ biến toàn cầu</w:t>
            </w:r>
          </w:p>
        </w:tc>
      </w:tr>
      <w:tr>
        <w:tc>
          <w:tcPr>
            <w:tcW w:type="dxa" w:w="2422"/>
            <w:tcW w:w="1701" w:type="dxa"/>
          </w:tcPr>
          <w:p>
            <w:r>
              <w:rPr>
                <w:rFonts w:ascii="Times New Roman" w:hAnsi="Times New Roman"/>
                <w:sz w:val="20"/>
              </w:rPr>
              <w:t>Cá nhân (solitary)</w:t>
            </w:r>
          </w:p>
        </w:tc>
        <w:tc>
          <w:tcPr>
            <w:tcW w:type="dxa" w:w="2422"/>
            <w:tcW w:w="2551" w:type="dxa"/>
          </w:tcPr>
          <w:p>
            <w:r>
              <w:rPr>
                <w:rFonts w:ascii="Times New Roman" w:hAnsi="Times New Roman"/>
                <w:sz w:val="20"/>
              </w:rPr>
              <w:t>Viết nhật ký, đi dạo, ngủ</w:t>
            </w:r>
          </w:p>
        </w:tc>
        <w:tc>
          <w:tcPr>
            <w:tcW w:type="dxa" w:w="2422"/>
            <w:tcW w:w="2268" w:type="dxa"/>
          </w:tcPr>
          <w:p>
            <w:r>
              <w:rPr>
                <w:rFonts w:ascii="Times New Roman" w:hAnsi="Times New Roman"/>
                <w:sz w:val="20"/>
              </w:rPr>
              <w:t>Cao ở phương Tây</w:t>
            </w:r>
          </w:p>
        </w:tc>
        <w:tc>
          <w:tcPr>
            <w:tcW w:type="dxa" w:w="2422"/>
            <w:tcW w:w="2551" w:type="dxa"/>
          </w:tcPr>
          <w:p>
            <w:r>
              <w:rPr>
                <w:rFonts w:ascii="Times New Roman" w:hAnsi="Times New Roman"/>
                <w:sz w:val="20"/>
              </w:rPr>
              <w:t>Cao ở các nước Anglo-Saxon</w:t>
            </w:r>
          </w:p>
        </w:tc>
      </w:tr>
      <w:tr>
        <w:tc>
          <w:tcPr>
            <w:tcW w:type="dxa" w:w="2422"/>
            <w:tcW w:w="1701" w:type="dxa"/>
          </w:tcPr>
          <w:p>
            <w:r>
              <w:rPr>
                <w:rFonts w:ascii="Times New Roman" w:hAnsi="Times New Roman"/>
                <w:sz w:val="20"/>
              </w:rPr>
              <w:t>Sáng tạo (creative)</w:t>
            </w:r>
          </w:p>
        </w:tc>
        <w:tc>
          <w:tcPr>
            <w:tcW w:type="dxa" w:w="2422"/>
            <w:tcW w:w="2551" w:type="dxa"/>
          </w:tcPr>
          <w:p>
            <w:r>
              <w:rPr>
                <w:rFonts w:ascii="Times New Roman" w:hAnsi="Times New Roman"/>
                <w:sz w:val="20"/>
              </w:rPr>
              <w:t>Vẽ, viết, làm nghệ thuật</w:t>
            </w:r>
          </w:p>
        </w:tc>
        <w:tc>
          <w:tcPr>
            <w:tcW w:type="dxa" w:w="2422"/>
            <w:tcW w:w="2268" w:type="dxa"/>
          </w:tcPr>
          <w:p>
            <w:r>
              <w:rPr>
                <w:rFonts w:ascii="Times New Roman" w:hAnsi="Times New Roman"/>
                <w:sz w:val="20"/>
              </w:rPr>
              <w:t>Trung bình – cao</w:t>
            </w:r>
          </w:p>
        </w:tc>
        <w:tc>
          <w:tcPr>
            <w:tcW w:type="dxa" w:w="2422"/>
            <w:tcW w:w="2551" w:type="dxa"/>
          </w:tcPr>
          <w:p>
            <w:r>
              <w:rPr>
                <w:rFonts w:ascii="Times New Roman" w:hAnsi="Times New Roman"/>
                <w:sz w:val="20"/>
              </w:rPr>
              <w:t>Phổ biến toàn cầu</w:t>
            </w:r>
          </w:p>
        </w:tc>
      </w:tr>
      <w:tr>
        <w:tc>
          <w:tcPr>
            <w:tcW w:type="dxa" w:w="2422"/>
            <w:tcW w:w="1701" w:type="dxa"/>
          </w:tcPr>
          <w:p>
            <w:r>
              <w:rPr>
                <w:rFonts w:ascii="Times New Roman" w:hAnsi="Times New Roman"/>
                <w:sz w:val="20"/>
              </w:rPr>
              <w:t>Xã hội (social)</w:t>
            </w:r>
          </w:p>
        </w:tc>
        <w:tc>
          <w:tcPr>
            <w:tcW w:type="dxa" w:w="2422"/>
            <w:tcW w:w="2551" w:type="dxa"/>
          </w:tcPr>
          <w:p>
            <w:r>
              <w:rPr>
                <w:rFonts w:ascii="Times New Roman" w:hAnsi="Times New Roman"/>
                <w:sz w:val="20"/>
              </w:rPr>
              <w:t>Trò chuyện bạn, gia đình</w:t>
            </w:r>
          </w:p>
        </w:tc>
        <w:tc>
          <w:tcPr>
            <w:tcW w:type="dxa" w:w="2422"/>
            <w:tcW w:w="2268" w:type="dxa"/>
          </w:tcPr>
          <w:p>
            <w:r>
              <w:rPr>
                <w:rFonts w:ascii="Times New Roman" w:hAnsi="Times New Roman"/>
                <w:sz w:val="20"/>
              </w:rPr>
              <w:t>RẤT cao ở Đông Á</w:t>
            </w:r>
          </w:p>
        </w:tc>
        <w:tc>
          <w:tcPr>
            <w:tcW w:type="dxa" w:w="2422"/>
            <w:tcW w:w="2551" w:type="dxa"/>
          </w:tcPr>
          <w:p>
            <w:r>
              <w:rPr>
                <w:rFonts w:ascii="Times New Roman" w:hAnsi="Times New Roman"/>
                <w:sz w:val="20"/>
              </w:rPr>
              <w:t>Mạnh nhất ở văn hoá tập thể (collectivist)</w:t>
            </w:r>
          </w:p>
        </w:tc>
      </w:tr>
      <w:tr>
        <w:tc>
          <w:tcPr>
            <w:tcW w:type="dxa" w:w="2422"/>
            <w:tcW w:w="1701" w:type="dxa"/>
          </w:tcPr>
          <w:p>
            <w:r>
              <w:rPr>
                <w:rFonts w:ascii="Times New Roman" w:hAnsi="Times New Roman"/>
                <w:sz w:val="20"/>
              </w:rPr>
              <w:t>Tôn giáo / đức tin</w:t>
            </w:r>
          </w:p>
        </w:tc>
        <w:tc>
          <w:tcPr>
            <w:tcW w:type="dxa" w:w="2422"/>
            <w:tcW w:w="2551" w:type="dxa"/>
          </w:tcPr>
          <w:p>
            <w:r>
              <w:rPr>
                <w:rFonts w:ascii="Times New Roman" w:hAnsi="Times New Roman"/>
                <w:sz w:val="20"/>
              </w:rPr>
              <w:t>Cầu nguyện, thiền tôn giáo</w:t>
            </w:r>
          </w:p>
        </w:tc>
        <w:tc>
          <w:tcPr>
            <w:tcW w:type="dxa" w:w="2422"/>
            <w:tcW w:w="2268" w:type="dxa"/>
          </w:tcPr>
          <w:p>
            <w:r>
              <w:rPr>
                <w:rFonts w:ascii="Times New Roman" w:hAnsi="Times New Roman"/>
                <w:sz w:val="20"/>
              </w:rPr>
              <w:t>Cao ở khu vực sùng tín</w:t>
            </w:r>
          </w:p>
        </w:tc>
        <w:tc>
          <w:tcPr>
            <w:tcW w:type="dxa" w:w="2422"/>
            <w:tcW w:w="2551" w:type="dxa"/>
          </w:tcPr>
          <w:p>
            <w:r>
              <w:rPr>
                <w:rFonts w:ascii="Times New Roman" w:hAnsi="Times New Roman"/>
                <w:sz w:val="20"/>
              </w:rPr>
              <w:t>Châu Phi, Mỹ Latin, châu Á Hồi giáo</w:t>
            </w:r>
          </w:p>
        </w:tc>
      </w:tr>
      <w:tr>
        <w:tc>
          <w:tcPr>
            <w:tcW w:type="dxa" w:w="2422"/>
            <w:tcW w:w="1701" w:type="dxa"/>
          </w:tcPr>
          <w:p>
            <w:r>
              <w:rPr>
                <w:rFonts w:ascii="Times New Roman" w:hAnsi="Times New Roman"/>
                <w:sz w:val="20"/>
              </w:rPr>
              <w:t>Vận động thể chất</w:t>
            </w:r>
          </w:p>
        </w:tc>
        <w:tc>
          <w:tcPr>
            <w:tcW w:type="dxa" w:w="2422"/>
            <w:tcW w:w="2551" w:type="dxa"/>
          </w:tcPr>
          <w:p>
            <w:r>
              <w:rPr>
                <w:rFonts w:ascii="Times New Roman" w:hAnsi="Times New Roman"/>
                <w:sz w:val="20"/>
              </w:rPr>
              <w:t>Thể thao, đi bộ, yoga</w:t>
            </w:r>
          </w:p>
        </w:tc>
        <w:tc>
          <w:tcPr>
            <w:tcW w:type="dxa" w:w="2422"/>
            <w:tcW w:w="2268" w:type="dxa"/>
          </w:tcPr>
          <w:p>
            <w:r>
              <w:rPr>
                <w:rFonts w:ascii="Times New Roman" w:hAnsi="Times New Roman"/>
                <w:sz w:val="20"/>
              </w:rPr>
              <w:t>Trung bình</w:t>
            </w:r>
          </w:p>
        </w:tc>
        <w:tc>
          <w:tcPr>
            <w:tcW w:type="dxa" w:w="2422"/>
            <w:tcW w:w="2551" w:type="dxa"/>
          </w:tcPr>
          <w:p>
            <w:r>
              <w:rPr>
                <w:rFonts w:ascii="Times New Roman" w:hAnsi="Times New Roman"/>
                <w:sz w:val="20"/>
              </w:rPr>
              <w:t>Cao ở phương Tây</w:t>
            </w:r>
          </w:p>
        </w:tc>
      </w:tr>
      <w:tr>
        <w:tc>
          <w:tcPr>
            <w:tcW w:type="dxa" w:w="2422"/>
            <w:tcW w:w="1701" w:type="dxa"/>
          </w:tcPr>
          <w:p>
            <w:r>
              <w:rPr>
                <w:rFonts w:ascii="Times New Roman" w:hAnsi="Times New Roman"/>
                <w:sz w:val="20"/>
              </w:rPr>
              <w:t>Tránh né (avoidance)</w:t>
            </w:r>
          </w:p>
        </w:tc>
        <w:tc>
          <w:tcPr>
            <w:tcW w:type="dxa" w:w="2422"/>
            <w:tcW w:w="2551" w:type="dxa"/>
          </w:tcPr>
          <w:p>
            <w:r>
              <w:rPr>
                <w:rFonts w:ascii="Times New Roman" w:hAnsi="Times New Roman"/>
                <w:sz w:val="20"/>
              </w:rPr>
              <w:t>Trốn tránh, đẩy lùi vấn đề</w:t>
            </w:r>
          </w:p>
        </w:tc>
        <w:tc>
          <w:tcPr>
            <w:tcW w:type="dxa" w:w="2422"/>
            <w:tcW w:w="2268" w:type="dxa"/>
          </w:tcPr>
          <w:p>
            <w:r>
              <w:rPr>
                <w:rFonts w:ascii="Times New Roman" w:hAnsi="Times New Roman"/>
                <w:sz w:val="20"/>
              </w:rPr>
              <w:t>Cao nhưng KHÔNG thích nghi</w:t>
            </w:r>
          </w:p>
        </w:tc>
        <w:tc>
          <w:tcPr>
            <w:tcW w:type="dxa" w:w="2422"/>
            <w:tcW w:w="2551" w:type="dxa"/>
          </w:tcPr>
          <w:p>
            <w:r>
              <w:rPr>
                <w:rFonts w:ascii="Times New Roman" w:hAnsi="Times New Roman"/>
                <w:sz w:val="20"/>
              </w:rPr>
              <w:t>Phổ biến toàn cầu — cảnh báo</w:t>
            </w:r>
          </w:p>
        </w:tc>
      </w:tr>
      <w:tr>
        <w:tc>
          <w:tcPr>
            <w:tcW w:type="dxa" w:w="2422"/>
            <w:tcW w:w="1701" w:type="dxa"/>
          </w:tcPr>
          <w:p>
            <w:r>
              <w:rPr>
                <w:rFonts w:ascii="Times New Roman" w:hAnsi="Times New Roman"/>
                <w:sz w:val="20"/>
              </w:rPr>
              <w:t>Lạm dụng chất</w:t>
            </w:r>
          </w:p>
        </w:tc>
        <w:tc>
          <w:tcPr>
            <w:tcW w:type="dxa" w:w="2422"/>
            <w:tcW w:w="2551" w:type="dxa"/>
          </w:tcPr>
          <w:p>
            <w:r>
              <w:rPr>
                <w:rFonts w:ascii="Times New Roman" w:hAnsi="Times New Roman"/>
                <w:sz w:val="20"/>
              </w:rPr>
              <w:t>Hút thuốc, rượu (tiêu cực)</w:t>
            </w:r>
          </w:p>
        </w:tc>
        <w:tc>
          <w:tcPr>
            <w:tcW w:type="dxa" w:w="2422"/>
            <w:tcW w:w="2268" w:type="dxa"/>
          </w:tcPr>
          <w:p>
            <w:r>
              <w:rPr>
                <w:rFonts w:ascii="Times New Roman" w:hAnsi="Times New Roman"/>
                <w:sz w:val="20"/>
              </w:rPr>
              <w:t>Cao ở học sinh THPT lớp lớn</w:t>
            </w:r>
          </w:p>
        </w:tc>
        <w:tc>
          <w:tcPr>
            <w:tcW w:type="dxa" w:w="2422"/>
            <w:tcW w:w="2551" w:type="dxa"/>
          </w:tcPr>
          <w:p>
            <w:r>
              <w:rPr>
                <w:rFonts w:ascii="Times New Roman" w:hAnsi="Times New Roman"/>
                <w:sz w:val="20"/>
              </w:rPr>
              <w:t>Phổ biến toàn cầu — phải cảnh báo</w:t>
            </w:r>
          </w:p>
        </w:tc>
      </w:tr>
    </w:tbl>
    <w:p>
      <w:r>
        <w:rPr>
          <w:rFonts w:ascii="Times New Roman" w:hAnsi="Times New Roman"/>
          <w:b/>
          <w:color w:val="0070C0"/>
          <w:sz w:val="26"/>
        </w:rPr>
        <w:t>1.5. Nhận xét tổng quan</w:t>
      </w:r>
    </w:p>
    <w:p>
      <w:r>
        <w:rPr>
          <w:rFonts w:ascii="Times New Roman" w:hAnsi="Times New Roman"/>
          <w:b w:val="0"/>
          <w:i w:val="0"/>
          <w:sz w:val="24"/>
        </w:rPr>
        <w:t>(1) Học sinh thực sự dùng NHIỀU CÁCH ỨNG PHÓ ĐA DẠNG — không chỉ Liệu pháp nhận thức – hành vi (CBT) hay chánh niệm.</w:t>
      </w:r>
    </w:p>
    <w:p>
      <w:r>
        <w:rPr>
          <w:rFonts w:ascii="Times New Roman" w:hAnsi="Times New Roman"/>
          <w:b w:val="0"/>
          <w:i w:val="0"/>
          <w:sz w:val="24"/>
        </w:rPr>
        <w:t>(2) Phương pháp ĐỊNH TÍNH (Photovoice, phỏng vấn nhóm tập trung, phỏng vấn hiện tượng học) là cửa sổ tốt nhất để thu thập các cách ứng phó tự phát. Phương pháp ĐỊNH LƯỢNG chỉ đo các cách đã được liệt kê sẵn (thang Brief COPE, COPE-28) → bỏ sót cách ứng phó học sinh tự nghĩ ra.</w:t>
      </w:r>
    </w:p>
    <w:p>
      <w:r>
        <w:rPr>
          <w:rFonts w:ascii="Times New Roman" w:hAnsi="Times New Roman"/>
          <w:b w:val="0"/>
          <w:i w:val="0"/>
          <w:sz w:val="24"/>
        </w:rPr>
        <w:t>(3) GIÁ TRỊ NGHIÊN CỨU TỪ DƯỚI LÊN: phát hiện các cách ứng phó KHÔNG được dạy chính thức (ví dụ: nghe nhạc, ngắm thiên nhiên, tâm sự với bạn) — vốn rất phổ biến và HIỆU QUẢ trong thực tế nhưng ít có trong sách hướng dẫn CBT.</w:t>
      </w:r>
    </w:p>
    <w:p>
      <w:r>
        <w:rPr>
          <w:rFonts w:ascii="Times New Roman" w:hAnsi="Times New Roman"/>
          <w:b w:val="0"/>
          <w:i w:val="0"/>
          <w:sz w:val="24"/>
        </w:rPr>
        <w:t>(4) BỐI CẢNH VIỆT NAM: chưa có nghiên cứu Photovoice về sức khỏe tâm thần bằng tiếng Việt mà em tìm được. Đây là KHOẢNG TRỐNG NGHIÊN CỨU RẤT QUAN TRỌNG cho Việt Nam — em đề xuất thầy có thể làm Photovoice nhỏ với 12–20 học sinh lớp 10–12 ở 2–3 trường khác nhau (đô thị, nông thôn, dân tộc thiểu số nếu có điều kiện).</w:t>
      </w:r>
    </w:p>
    <w:p>
      <w:r>
        <w:rPr>
          <w:rFonts w:ascii="Times New Roman" w:hAnsi="Times New Roman"/>
          <w:b w:val="0"/>
          <w:i w:val="0"/>
          <w:sz w:val="24"/>
        </w:rPr>
        <w:t>(5) Quy trình Photovoice gợi ý cho Việt Nam:</w:t>
      </w:r>
    </w:p>
    <w:p>
      <w:r>
        <w:rPr>
          <w:rFonts w:ascii="Times New Roman" w:hAnsi="Times New Roman"/>
          <w:b w:val="0"/>
          <w:i w:val="0"/>
          <w:sz w:val="24"/>
        </w:rPr>
        <w:t>• Buổi 1: Giới thiệu phương pháp, đạo đức nghiên cứu, ký cam kết bảo mật ảnh (90 phút)</w:t>
      </w:r>
    </w:p>
    <w:p>
      <w:r>
        <w:rPr>
          <w:rFonts w:ascii="Times New Roman" w:hAnsi="Times New Roman"/>
          <w:b w:val="0"/>
          <w:i w:val="0"/>
          <w:sz w:val="24"/>
        </w:rPr>
        <w:t>• Tự do 1–2 tuần: Học sinh chụp 5–10 ảnh thể hiện chủ đề "cách em đối phó với căng thẳng"</w:t>
      </w:r>
    </w:p>
    <w:p>
      <w:r>
        <w:rPr>
          <w:rFonts w:ascii="Times New Roman" w:hAnsi="Times New Roman"/>
          <w:b w:val="0"/>
          <w:i w:val="0"/>
          <w:sz w:val="24"/>
        </w:rPr>
        <w:t>• Buổi 2: Phỏng vấn nhóm tập trung thảo luận về ảnh, dùng kỹ thuật SHOWeD (90–120 phút)</w:t>
      </w:r>
    </w:p>
    <w:p>
      <w:r>
        <w:rPr>
          <w:rFonts w:ascii="Times New Roman" w:hAnsi="Times New Roman"/>
          <w:b w:val="0"/>
          <w:i w:val="0"/>
          <w:sz w:val="24"/>
        </w:rPr>
        <w:t>• Buổi 3: Phản hồi kết quả phân tích, thu thập ý kiến học sinh về ý nghĩa phát hiện (60 phút)</w:t>
      </w:r>
    </w:p>
    <w:p>
      <w:r>
        <w:rPr>
          <w:rFonts w:ascii="Times New Roman" w:hAnsi="Times New Roman"/>
          <w:b w:val="0"/>
          <w:i w:val="0"/>
          <w:sz w:val="24"/>
        </w:rPr>
        <w:t>• Tổng cộng 3–4 buổi/học sinh, chi phí thấp, thủ tục đạo đức nghiên cứu đơn giản (chỉ cần đồng thuận tham gia + bảo mật ảnh + không nhận diện cá nhân trong báo cáo).</w:t>
      </w:r>
    </w:p>
    <w:p>
      <w:r>
        <w:rPr>
          <w:rFonts w:ascii="Times New Roman" w:hAnsi="Times New Roman"/>
          <w:b/>
          <w:color w:val="0070C0"/>
          <w:sz w:val="30"/>
        </w:rPr>
        <w:t>CÂU 2 — Tác giả Việt Nam trong nghiên cứu Jefferies &amp; Ungar 2020 về 7 quốc gia?</w:t>
      </w:r>
    </w:p>
    <w:p>
      <w:r>
        <w:rPr>
          <w:rFonts w:ascii="Times New Roman" w:hAnsi="Times New Roman"/>
          <w:b w:val="0"/>
          <w:i/>
          <w:color w:val="555555"/>
          <w:sz w:val="24"/>
        </w:rPr>
        <w:t>Câu hỏi của thầy: "Tìm bản tiếng Anh bài này để xem báo cáo của Việt Nam là của ai mà họ tổng hợp cùng nước ngoài? — Jefferies P, Ungar M (2020). Social Anxiety in Young People: A Prevalence Study in Seven Countries."</w:t>
      </w:r>
    </w:p>
    <w:p>
      <w:r>
        <w:rPr>
          <w:rFonts w:ascii="Times New Roman" w:hAnsi="Times New Roman"/>
          <w:b w:val="0"/>
          <w:i w:val="0"/>
          <w:sz w:val="24"/>
        </w:rPr>
      </w:r>
    </w:p>
    <w:p>
      <w:r>
        <w:rPr>
          <w:rFonts w:ascii="Times New Roman" w:hAnsi="Times New Roman"/>
          <w:b/>
          <w:color w:val="0070C0"/>
          <w:sz w:val="26"/>
        </w:rPr>
        <w:t>2.1. Thông tin bài báo</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20"/>
              </w:rPr>
              <w:t>Tên bài (tiếng Anh)</w:t>
            </w:r>
          </w:p>
        </w:tc>
        <w:tc>
          <w:tcPr>
            <w:tcW w:type="dxa" w:w="4844"/>
            <w:tcW w:w="6804" w:type="dxa"/>
          </w:tcPr>
          <w:p>
            <w:r>
              <w:rPr>
                <w:rFonts w:ascii="Times New Roman" w:hAnsi="Times New Roman"/>
                <w:sz w:val="20"/>
              </w:rPr>
              <w:t>Social anxiety in young people: A prevalence study in seven countries</w:t>
            </w:r>
          </w:p>
        </w:tc>
      </w:tr>
      <w:tr>
        <w:tc>
          <w:tcPr>
            <w:tcW w:type="dxa" w:w="4844"/>
            <w:tcW w:w="2268" w:type="dxa"/>
          </w:tcPr>
          <w:p>
            <w:r>
              <w:rPr>
                <w:rFonts w:ascii="Times New Roman" w:hAnsi="Times New Roman"/>
                <w:sz w:val="20"/>
              </w:rPr>
              <w:t>Tạm dịch</w:t>
            </w:r>
          </w:p>
        </w:tc>
        <w:tc>
          <w:tcPr>
            <w:tcW w:type="dxa" w:w="4844"/>
            <w:tcW w:w="6804" w:type="dxa"/>
          </w:tcPr>
          <w:p>
            <w:r>
              <w:rPr>
                <w:rFonts w:ascii="Times New Roman" w:hAnsi="Times New Roman"/>
                <w:sz w:val="20"/>
              </w:rPr>
              <w:t>Lo âu xã hội ở người trẻ: Một nghiên cứu khảo sát tỉ lệ tại 7 quốc gia</w:t>
            </w:r>
          </w:p>
        </w:tc>
      </w:tr>
      <w:tr>
        <w:tc>
          <w:tcPr>
            <w:tcW w:type="dxa" w:w="4844"/>
            <w:tcW w:w="2268" w:type="dxa"/>
          </w:tcPr>
          <w:p>
            <w:r>
              <w:rPr>
                <w:rFonts w:ascii="Times New Roman" w:hAnsi="Times New Roman"/>
                <w:sz w:val="20"/>
              </w:rPr>
              <w:t>Tác giả (CHỈ 2)</w:t>
            </w:r>
          </w:p>
        </w:tc>
        <w:tc>
          <w:tcPr>
            <w:tcW w:type="dxa" w:w="4844"/>
            <w:tcW w:w="6804" w:type="dxa"/>
          </w:tcPr>
          <w:p>
            <w:r>
              <w:rPr>
                <w:rFonts w:ascii="Times New Roman" w:hAnsi="Times New Roman"/>
                <w:sz w:val="20"/>
              </w:rPr>
              <w:t>Philip Jefferies + Michael Ungar</w:t>
            </w:r>
          </w:p>
        </w:tc>
      </w:tr>
      <w:tr>
        <w:tc>
          <w:tcPr>
            <w:tcW w:type="dxa" w:w="4844"/>
            <w:tcW w:w="2268" w:type="dxa"/>
          </w:tcPr>
          <w:p>
            <w:r>
              <w:rPr>
                <w:rFonts w:ascii="Times New Roman" w:hAnsi="Times New Roman"/>
                <w:sz w:val="20"/>
              </w:rPr>
              <w:t>Đơn vị công tác (cả 2 tác giả)</w:t>
            </w:r>
          </w:p>
        </w:tc>
        <w:tc>
          <w:tcPr>
            <w:tcW w:type="dxa" w:w="4844"/>
            <w:tcW w:w="6804" w:type="dxa"/>
          </w:tcPr>
          <w:p>
            <w:r>
              <w:rPr>
                <w:rFonts w:ascii="Times New Roman" w:hAnsi="Times New Roman"/>
                <w:sz w:val="20"/>
              </w:rPr>
              <w:t>Trung tâm Nghiên cứu Khả năng Thích ứng (Resilience Research Centre), Khoa Sức khỏe (Faculty of Health), Đại học Dalhousie, thành phố Halifax, tỉnh Nova Scotia, Canada</w:t>
            </w:r>
          </w:p>
        </w:tc>
      </w:tr>
      <w:tr>
        <w:tc>
          <w:tcPr>
            <w:tcW w:type="dxa" w:w="4844"/>
            <w:tcW w:w="2268" w:type="dxa"/>
          </w:tcPr>
          <w:p>
            <w:r>
              <w:rPr>
                <w:rFonts w:ascii="Times New Roman" w:hAnsi="Times New Roman"/>
                <w:sz w:val="20"/>
              </w:rPr>
              <w:t>Tạp chí</w:t>
            </w:r>
          </w:p>
        </w:tc>
        <w:tc>
          <w:tcPr>
            <w:tcW w:type="dxa" w:w="4844"/>
            <w:tcW w:w="6804" w:type="dxa"/>
          </w:tcPr>
          <w:p>
            <w:r>
              <w:rPr>
                <w:rFonts w:ascii="Times New Roman" w:hAnsi="Times New Roman"/>
                <w:sz w:val="20"/>
              </w:rPr>
              <w:t>PLoS ONE (truy cập mở)</w:t>
            </w:r>
          </w:p>
        </w:tc>
      </w:tr>
      <w:tr>
        <w:tc>
          <w:tcPr>
            <w:tcW w:type="dxa" w:w="4844"/>
            <w:tcW w:w="2268" w:type="dxa"/>
          </w:tcPr>
          <w:p>
            <w:r>
              <w:rPr>
                <w:rFonts w:ascii="Times New Roman" w:hAnsi="Times New Roman"/>
                <w:sz w:val="20"/>
              </w:rPr>
              <w:t>Tập / Số / Bài</w:t>
            </w:r>
          </w:p>
        </w:tc>
        <w:tc>
          <w:tcPr>
            <w:tcW w:type="dxa" w:w="4844"/>
            <w:tcW w:w="6804" w:type="dxa"/>
          </w:tcPr>
          <w:p>
            <w:r>
              <w:rPr>
                <w:rFonts w:ascii="Times New Roman" w:hAnsi="Times New Roman"/>
                <w:sz w:val="20"/>
              </w:rPr>
              <w:t>15(9): e0239133</w:t>
            </w:r>
          </w:p>
        </w:tc>
      </w:tr>
      <w:tr>
        <w:tc>
          <w:tcPr>
            <w:tcW w:type="dxa" w:w="4844"/>
            <w:tcW w:w="2268" w:type="dxa"/>
          </w:tcPr>
          <w:p>
            <w:r>
              <w:rPr>
                <w:rFonts w:ascii="Times New Roman" w:hAnsi="Times New Roman"/>
                <w:sz w:val="20"/>
              </w:rPr>
              <w:t>Năm công bố</w:t>
            </w:r>
          </w:p>
        </w:tc>
        <w:tc>
          <w:tcPr>
            <w:tcW w:type="dxa" w:w="4844"/>
            <w:tcW w:w="6804" w:type="dxa"/>
          </w:tcPr>
          <w:p>
            <w:r>
              <w:rPr>
                <w:rFonts w:ascii="Times New Roman" w:hAnsi="Times New Roman"/>
                <w:sz w:val="20"/>
              </w:rPr>
              <w:t>2020 — đăng ngày 17/9/2020</w:t>
            </w:r>
          </w:p>
        </w:tc>
      </w:tr>
      <w:tr>
        <w:tc>
          <w:tcPr>
            <w:tcW w:type="dxa" w:w="4844"/>
            <w:tcW w:w="2268" w:type="dxa"/>
          </w:tcPr>
          <w:p>
            <w:r>
              <w:rPr>
                <w:rFonts w:ascii="Times New Roman" w:hAnsi="Times New Roman"/>
                <w:sz w:val="20"/>
              </w:rPr>
              <w:t>Mã định danh số (DOI)</w:t>
            </w:r>
          </w:p>
        </w:tc>
        <w:tc>
          <w:tcPr>
            <w:tcW w:type="dxa" w:w="4844"/>
            <w:tcW w:w="6804" w:type="dxa"/>
          </w:tcPr>
          <w:p>
            <w:r>
              <w:rPr>
                <w:rFonts w:ascii="Times New Roman" w:hAnsi="Times New Roman"/>
                <w:sz w:val="20"/>
              </w:rPr>
              <w:t>10.1371/journal.pone.0239133</w:t>
            </w:r>
          </w:p>
        </w:tc>
      </w:tr>
      <w:tr>
        <w:tc>
          <w:tcPr>
            <w:tcW w:type="dxa" w:w="4844"/>
            <w:tcW w:w="2268" w:type="dxa"/>
          </w:tcPr>
          <w:p>
            <w:r>
              <w:rPr>
                <w:rFonts w:ascii="Times New Roman" w:hAnsi="Times New Roman"/>
                <w:sz w:val="20"/>
              </w:rPr>
              <w:t>Mã PubMed (PMID)</w:t>
            </w:r>
          </w:p>
        </w:tc>
        <w:tc>
          <w:tcPr>
            <w:tcW w:type="dxa" w:w="4844"/>
            <w:tcW w:w="6804" w:type="dxa"/>
          </w:tcPr>
          <w:p>
            <w:r>
              <w:rPr>
                <w:rFonts w:ascii="Times New Roman" w:hAnsi="Times New Roman"/>
                <w:sz w:val="20"/>
              </w:rPr>
              <w:t>32941482</w:t>
            </w:r>
          </w:p>
        </w:tc>
      </w:tr>
      <w:tr>
        <w:tc>
          <w:tcPr>
            <w:tcW w:type="dxa" w:w="4844"/>
            <w:tcW w:w="2268" w:type="dxa"/>
          </w:tcPr>
          <w:p>
            <w:r>
              <w:rPr>
                <w:rFonts w:ascii="Times New Roman" w:hAnsi="Times New Roman"/>
                <w:sz w:val="20"/>
              </w:rPr>
              <w:t>Mã PubMed Central (PMC)</w:t>
            </w:r>
          </w:p>
        </w:tc>
        <w:tc>
          <w:tcPr>
            <w:tcW w:type="dxa" w:w="4844"/>
            <w:tcW w:w="6804" w:type="dxa"/>
          </w:tcPr>
          <w:p>
            <w:r>
              <w:rPr>
                <w:rFonts w:ascii="Times New Roman" w:hAnsi="Times New Roman"/>
                <w:sz w:val="20"/>
              </w:rPr>
              <w:t>PMC7498107</w:t>
            </w:r>
          </w:p>
        </w:tc>
      </w:tr>
      <w:tr>
        <w:tc>
          <w:tcPr>
            <w:tcW w:type="dxa" w:w="4844"/>
            <w:tcW w:w="2268" w:type="dxa"/>
          </w:tcPr>
          <w:p>
            <w:r>
              <w:rPr>
                <w:rFonts w:ascii="Times New Roman" w:hAnsi="Times New Roman"/>
                <w:sz w:val="20"/>
              </w:rPr>
              <w:t>Cỡ mẫu tổng</w:t>
            </w:r>
          </w:p>
        </w:tc>
        <w:tc>
          <w:tcPr>
            <w:tcW w:type="dxa" w:w="4844"/>
            <w:tcW w:w="6804" w:type="dxa"/>
          </w:tcPr>
          <w:p>
            <w:r>
              <w:rPr>
                <w:rFonts w:ascii="Times New Roman" w:hAnsi="Times New Roman"/>
                <w:sz w:val="20"/>
              </w:rPr>
              <w:t>6.825 người (3.342 nam + 3.428 nữ + 55 khác giới), 16–29 tuổi</w:t>
            </w:r>
          </w:p>
        </w:tc>
      </w:tr>
      <w:tr>
        <w:tc>
          <w:tcPr>
            <w:tcW w:type="dxa" w:w="4844"/>
            <w:tcW w:w="2268" w:type="dxa"/>
          </w:tcPr>
          <w:p>
            <w:r>
              <w:rPr>
                <w:rFonts w:ascii="Times New Roman" w:hAnsi="Times New Roman"/>
                <w:sz w:val="20"/>
              </w:rPr>
              <w:t>7 quốc gia khảo sát</w:t>
            </w:r>
          </w:p>
        </w:tc>
        <w:tc>
          <w:tcPr>
            <w:tcW w:type="dxa" w:w="4844"/>
            <w:tcW w:w="6804" w:type="dxa"/>
          </w:tcPr>
          <w:p>
            <w:r>
              <w:rPr>
                <w:rFonts w:ascii="Times New Roman" w:hAnsi="Times New Roman"/>
                <w:sz w:val="20"/>
              </w:rPr>
              <w:t>Brazil, Trung Quốc, Indonesia, Nga, Thái Lan, Hoa Kỳ, VIỆT NAM</w:t>
            </w:r>
          </w:p>
        </w:tc>
      </w:tr>
      <w:tr>
        <w:tc>
          <w:tcPr>
            <w:tcW w:type="dxa" w:w="4844"/>
            <w:tcW w:w="2268" w:type="dxa"/>
          </w:tcPr>
          <w:p>
            <w:r>
              <w:rPr>
                <w:rFonts w:ascii="Times New Roman" w:hAnsi="Times New Roman"/>
                <w:sz w:val="20"/>
              </w:rPr>
              <w:t>Cỡ mẫu Việt Nam</w:t>
            </w:r>
          </w:p>
        </w:tc>
        <w:tc>
          <w:tcPr>
            <w:tcW w:type="dxa" w:w="4844"/>
            <w:tcW w:w="6804" w:type="dxa"/>
          </w:tcPr>
          <w:p>
            <w:r>
              <w:rPr>
                <w:rFonts w:ascii="Times New Roman" w:hAnsi="Times New Roman"/>
                <w:sz w:val="20"/>
              </w:rPr>
              <w:t>984 người (487 nam + 493 nữ + 4 khác giới)</w:t>
            </w:r>
          </w:p>
        </w:tc>
      </w:tr>
      <w:tr>
        <w:tc>
          <w:tcPr>
            <w:tcW w:type="dxa" w:w="4844"/>
            <w:tcW w:w="2268" w:type="dxa"/>
          </w:tcPr>
          <w:p>
            <w:r>
              <w:rPr>
                <w:rFonts w:ascii="Times New Roman" w:hAnsi="Times New Roman"/>
                <w:sz w:val="20"/>
              </w:rPr>
              <w:t>Công cụ đo</w:t>
            </w:r>
          </w:p>
        </w:tc>
        <w:tc>
          <w:tcPr>
            <w:tcW w:type="dxa" w:w="4844"/>
            <w:tcW w:w="6804" w:type="dxa"/>
          </w:tcPr>
          <w:p>
            <w:r>
              <w:rPr>
                <w:rFonts w:ascii="Times New Roman" w:hAnsi="Times New Roman"/>
                <w:sz w:val="20"/>
              </w:rPr>
              <w:t>Thang Lo âu Tương tác Xã hội (Social Interaction Anxiety Scale — SIAS)</w:t>
            </w:r>
          </w:p>
        </w:tc>
      </w:tr>
      <w:tr>
        <w:tc>
          <w:tcPr>
            <w:tcW w:type="dxa" w:w="4844"/>
            <w:tcW w:w="2268" w:type="dxa"/>
          </w:tcPr>
          <w:p>
            <w:r>
              <w:rPr>
                <w:rFonts w:ascii="Times New Roman" w:hAnsi="Times New Roman"/>
                <w:sz w:val="20"/>
              </w:rPr>
              <w:t>Phát hiện chính</w:t>
            </w:r>
          </w:p>
        </w:tc>
        <w:tc>
          <w:tcPr>
            <w:tcW w:type="dxa" w:w="4844"/>
            <w:tcW w:w="6804" w:type="dxa"/>
          </w:tcPr>
          <w:p>
            <w:r>
              <w:rPr>
                <w:rFonts w:ascii="Times New Roman" w:hAnsi="Times New Roman"/>
                <w:sz w:val="20"/>
              </w:rPr>
              <w:t>Hơn 1/3 (36%) đáp viên đáp ứng ngưỡng Rối loạn Lo âu Xã hội (Social Anxiety Disorder — SAD); cao hơn nhiều ước tính trước đây</w:t>
            </w:r>
          </w:p>
        </w:tc>
      </w:tr>
    </w:tbl>
    <w:p>
      <w:r>
        <w:rPr>
          <w:rFonts w:ascii="Times New Roman" w:hAnsi="Times New Roman"/>
          <w:b/>
          <w:color w:val="0070C0"/>
          <w:sz w:val="26"/>
        </w:rPr>
        <w:t>2.2. Trả lời TRỰC TIẾP câu hỏi của thầy</w:t>
      </w:r>
    </w:p>
    <w:p>
      <w:pPr>
        <w:ind w:left="283"/>
      </w:pPr>
      <w:r>
        <w:rPr>
          <w:rFonts w:ascii="Times New Roman" w:hAnsi="Times New Roman"/>
          <w:b/>
          <w:color w:val="C00000"/>
          <w:sz w:val="24"/>
        </w:rPr>
        <w:t xml:space="preserve">⚠ </w:t>
      </w:r>
      <w:r>
        <w:rPr>
          <w:rFonts w:ascii="Times New Roman" w:hAnsi="Times New Roman"/>
          <w:color w:val="C00000"/>
          <w:sz w:val="24"/>
        </w:rPr>
        <w:t>KHÔNG CÓ TÁC GIẢ VIỆT NAM trong bài này. Cả 2 tác giả (Jefferies + Ungar) đều thuộc Trung tâm Nghiên cứu Khả năng Thích ứng, Đại học Dalhousie, Canada.</w:t>
      </w:r>
    </w:p>
    <w:p>
      <w:r>
        <w:rPr>
          <w:rFonts w:ascii="Times New Roman" w:hAnsi="Times New Roman"/>
          <w:b w:val="0"/>
          <w:i w:val="0"/>
          <w:sz w:val="24"/>
        </w:rPr>
      </w:r>
    </w:p>
    <w:p>
      <w:r>
        <w:rPr>
          <w:rFonts w:ascii="Times New Roman" w:hAnsi="Times New Roman"/>
          <w:b/>
          <w:i w:val="0"/>
          <w:sz w:val="24"/>
        </w:rPr>
        <w:t>DỮ LIỆU VIỆT NAM ĐƯỢC THU THẬP NHƯ THẾ NÀO?</w:t>
      </w:r>
    </w:p>
    <w:p>
      <w:r>
        <w:rPr>
          <w:rFonts w:ascii="Times New Roman" w:hAnsi="Times New Roman"/>
          <w:b w:val="0"/>
          <w:i w:val="0"/>
          <w:sz w:val="24"/>
        </w:rPr>
        <w:t>Theo phần Phương pháp + phần Lời cảm ơn của bài (em đã tải nguyên văn từ trang PMC NCBI):</w:t>
      </w:r>
    </w:p>
    <w:p>
      <w:r>
        <w:rPr>
          <w:rFonts w:ascii="Times New Roman" w:hAnsi="Times New Roman"/>
          <w:b w:val="0"/>
          <w:i w:val="0"/>
          <w:sz w:val="24"/>
        </w:rPr>
        <w:t>• Người tham gia ở 7 nước được tuyển ngẫu nhiên thông qua 3 CÔNG TY KHẢO SÁT THỊ TRƯỜNG (market research companies):</w:t>
      </w:r>
    </w:p>
    <w:p>
      <w:r>
        <w:rPr>
          <w:rFonts w:ascii="Times New Roman" w:hAnsi="Times New Roman"/>
          <w:b w:val="0"/>
          <w:i w:val="0"/>
          <w:sz w:val="24"/>
        </w:rPr>
        <w:t xml:space="preserve">  – Dynata (trụ sở Hoa Kỳ, có chi nhánh toàn cầu)</w:t>
      </w:r>
    </w:p>
    <w:p>
      <w:r>
        <w:rPr>
          <w:rFonts w:ascii="Times New Roman" w:hAnsi="Times New Roman"/>
          <w:b w:val="0"/>
          <w:i w:val="0"/>
          <w:sz w:val="24"/>
        </w:rPr>
        <w:t xml:space="preserve">  – Online Market Intelligence – OMI (trụ sở Nga / Đông Âu)</w:t>
      </w:r>
    </w:p>
    <w:p>
      <w:r>
        <w:rPr>
          <w:rFonts w:ascii="Times New Roman" w:hAnsi="Times New Roman"/>
          <w:b w:val="0"/>
          <w:i w:val="0"/>
          <w:sz w:val="24"/>
        </w:rPr>
        <w:t xml:space="preserve">  – GMO Research (trụ sở Nhật Bản, hoạt động khu vực châu Á – Thái Bình Dương)</w:t>
      </w:r>
    </w:p>
    <w:p>
      <w:r>
        <w:rPr>
          <w:rFonts w:ascii="Times New Roman" w:hAnsi="Times New Roman"/>
          <w:b w:val="0"/>
          <w:i/>
          <w:sz w:val="24"/>
        </w:rPr>
        <w:t>• Phần Lời cảm ơn ghi nguyên văn (đã dịch): "Các tác giả xin ghi nhận vai trò của Edelman Intelligence trong việc thu thập dữ liệu gốc thay mặt cho Unilever và CLEAR." → Edelman Intelligence là công ty khảo sát toàn cầu, thu thập dữ liệu THỨ CẤP cho 2 thương hiệu Unilever + CLEAR (CLEAR là dầu gội trị gàu).</w:t>
      </w:r>
    </w:p>
    <w:p>
      <w:r>
        <w:rPr>
          <w:rFonts w:ascii="Times New Roman" w:hAnsi="Times New Roman"/>
          <w:b w:val="0"/>
          <w:i w:val="0"/>
          <w:sz w:val="24"/>
        </w:rPr>
      </w:r>
    </w:p>
    <w:p>
      <w:r>
        <w:rPr>
          <w:rFonts w:ascii="Times New Roman" w:hAnsi="Times New Roman"/>
          <w:b/>
          <w:i w:val="0"/>
          <w:color w:val="C00000"/>
          <w:sz w:val="24"/>
        </w:rPr>
        <w:t>KẾT LUẬN VỀ NGUỒN DỮ LIỆU VIỆT NAM:</w:t>
      </w:r>
    </w:p>
    <w:p>
      <w:r>
        <w:rPr>
          <w:rFonts w:ascii="Times New Roman" w:hAnsi="Times New Roman"/>
          <w:b w:val="0"/>
          <w:i w:val="0"/>
          <w:sz w:val="24"/>
        </w:rPr>
        <w:t>Dữ liệu Việt Nam (n=984) trong bài này KHÔNG đến từ một viện nghiên cứu hay trường đại học Việt Nam nào, mà từ:</w:t>
      </w:r>
    </w:p>
    <w:p>
      <w:r>
        <w:rPr>
          <w:rFonts w:ascii="Times New Roman" w:hAnsi="Times New Roman"/>
          <w:b w:val="0"/>
          <w:i w:val="0"/>
          <w:sz w:val="24"/>
        </w:rPr>
        <w:t>• Một công ty marketing toàn cầu (Dynata / OMI / GMO Research) tuyển người tham gia qua bảng câu hỏi trực tuyến (online panel)</w:t>
      </w:r>
    </w:p>
    <w:p>
      <w:r>
        <w:rPr>
          <w:rFonts w:ascii="Times New Roman" w:hAnsi="Times New Roman"/>
          <w:b w:val="0"/>
          <w:i w:val="0"/>
          <w:sz w:val="24"/>
        </w:rPr>
        <w:t>• Dữ liệu gốc do Edelman Intelligence thu thập cho thương hiệu UNILEVER + CLEAR (đây là dữ liệu marketing thứ cấp, có thể nguồn gốc từ chiến dịch quảng cáo của CLEAR liên quan đến "sự tự tin")</w:t>
      </w:r>
    </w:p>
    <w:p>
      <w:r>
        <w:rPr>
          <w:rFonts w:ascii="Times New Roman" w:hAnsi="Times New Roman"/>
          <w:b w:val="0"/>
          <w:i w:val="0"/>
          <w:sz w:val="24"/>
        </w:rPr>
        <w:t>• Hai tác giả Jefferies &amp; Ungar phân tích lại bộ dữ liệu này (gọi là phân tích thứ cấp — secondary analysis) cho mục đích học thuật</w:t>
      </w:r>
    </w:p>
    <w:p>
      <w:r>
        <w:rPr>
          <w:rFonts w:ascii="Times New Roman" w:hAnsi="Times New Roman"/>
          <w:b/>
          <w:color w:val="0070C0"/>
          <w:sz w:val="26"/>
        </w:rPr>
        <w:t>2.3. Hệ quả cho việc trích dẫn</w:t>
      </w:r>
    </w:p>
    <w:p>
      <w:pPr>
        <w:ind w:left="283"/>
      </w:pPr>
      <w:r>
        <w:rPr>
          <w:rFonts w:ascii="Times New Roman" w:hAnsi="Times New Roman"/>
          <w:b/>
          <w:color w:val="C00000"/>
          <w:sz w:val="24"/>
        </w:rPr>
        <w:t xml:space="preserve">⚠ </w:t>
      </w:r>
      <w:r>
        <w:rPr>
          <w:rFonts w:ascii="Times New Roman" w:hAnsi="Times New Roman"/>
          <w:color w:val="C00000"/>
          <w:sz w:val="24"/>
        </w:rPr>
        <w:t>HẠN CHẾ về tính giá trị bên ngoài (external validity) của số liệu Việt Nam trong bài này:</w:t>
      </w:r>
    </w:p>
    <w:p>
      <w:r>
        <w:rPr>
          <w:rFonts w:ascii="Times New Roman" w:hAnsi="Times New Roman"/>
          <w:b w:val="0"/>
          <w:i w:val="0"/>
          <w:sz w:val="24"/>
        </w:rPr>
        <w:t>(1) Mẫu KHÔNG ngẫu nhiên thuần tuý từ dân số Việt Nam — tuyển qua bảng câu hỏi trực tuyến của công ty khảo sát, có thể thiên về thanh thiếu niên đô thị có internet + sẵn lòng tham gia khảo sát marketing.</w:t>
      </w:r>
    </w:p>
    <w:p>
      <w:r>
        <w:rPr>
          <w:rFonts w:ascii="Times New Roman" w:hAnsi="Times New Roman"/>
          <w:b w:val="0"/>
          <w:i w:val="0"/>
          <w:sz w:val="24"/>
        </w:rPr>
        <w:t>(2) Thang SIAS bản tiếng Việt có thể CHƯA được kiểm định (validate) cho dân số Việt Nam — bài không đề cập việc kiểm định.</w:t>
      </w:r>
    </w:p>
    <w:p>
      <w:r>
        <w:rPr>
          <w:rFonts w:ascii="Times New Roman" w:hAnsi="Times New Roman"/>
          <w:b w:val="0"/>
          <w:i w:val="0"/>
          <w:sz w:val="24"/>
        </w:rPr>
        <w:t>(3) Dữ liệu thu thập cho mục đích MARKETING (Unilever / CLEAR) — câu hỏi có thể bị thiên lệch theo khung "hình ảnh bản thân / sự tự tin", không phải khung rối loạn lo âu xã hội theo tiêu chuẩn DSM-5.</w:t>
      </w:r>
    </w:p>
    <w:p>
      <w:r>
        <w:rPr>
          <w:rFonts w:ascii="Times New Roman" w:hAnsi="Times New Roman"/>
          <w:b w:val="0"/>
          <w:i w:val="0"/>
          <w:sz w:val="24"/>
        </w:rPr>
        <w:t>(4) KHÔNG có chuyên gia Việt Nam đánh giá tính phù hợp văn hoá của công cụ đo và việc diễn giải kết quả.</w:t>
      </w:r>
    </w:p>
    <w:p>
      <w:r>
        <w:rPr>
          <w:rFonts w:ascii="Times New Roman" w:hAnsi="Times New Roman"/>
          <w:b w:val="0"/>
          <w:i w:val="0"/>
          <w:sz w:val="24"/>
        </w:rPr>
      </w:r>
    </w:p>
    <w:p>
      <w:r>
        <w:rPr>
          <w:rFonts w:ascii="Times New Roman" w:hAnsi="Times New Roman"/>
          <w:b/>
          <w:i w:val="0"/>
          <w:color w:val="0070C0"/>
          <w:sz w:val="24"/>
        </w:rPr>
        <w:t>KHUYẾN NGHỊ KHI TRÍCH DẪN:</w:t>
      </w:r>
    </w:p>
    <w:p>
      <w:r>
        <w:rPr>
          <w:rFonts w:ascii="Times New Roman" w:hAnsi="Times New Roman"/>
          <w:b w:val="0"/>
          <w:i w:val="0"/>
          <w:sz w:val="24"/>
        </w:rPr>
        <w:t>Khi trích con số "Việt Nam có tỉ lệ Rối loạn Lo âu Xã hội 30,7% / cao thứ nhất trong 7 nước" (theo bài), nên ghi rõ thêm: "theo dữ liệu commercial panel thu cho Unilever / CLEAR, không phải khảo sát quốc gia chuẩn". Số liệu này KHÁC với V-NAMHS 2022 (sử dụng DISC-5/DSM-5) — V-NAMHS là số liệu khảo sát quốc gia chính thức của Việt Nam và đáng tin cậy hơn cho việc tham chiếu.</w:t>
      </w:r>
    </w:p>
    <w:p>
      <w:r>
        <w:rPr>
          <w:rFonts w:ascii="Times New Roman" w:hAnsi="Times New Roman"/>
          <w:b/>
          <w:color w:val="0070C0"/>
          <w:sz w:val="30"/>
        </w:rPr>
        <w:t>CÂU 3 — Kiểm tra: 80% học sinh trong mẫu 900 BESST chưa từng tìm giải pháp?</w:t>
      </w:r>
    </w:p>
    <w:p>
      <w:r>
        <w:rPr>
          <w:rFonts w:ascii="Times New Roman" w:hAnsi="Times New Roman"/>
          <w:b w:val="0"/>
          <w:i/>
          <w:color w:val="555555"/>
          <w:sz w:val="24"/>
        </w:rPr>
        <w:t>Câu hỏi của thầy: "Thông tin 80% học sinh trong mẫu 900 học sinh trong nghiên cứu của Brown chưa từng tìm giải pháp trước khi đến với BESST, có đúng không?"</w:t>
      </w:r>
    </w:p>
    <w:p>
      <w:r>
        <w:rPr>
          <w:rFonts w:ascii="Times New Roman" w:hAnsi="Times New Roman"/>
          <w:b w:val="0"/>
          <w:i w:val="0"/>
          <w:sz w:val="24"/>
        </w:rPr>
      </w:r>
    </w:p>
    <w:p>
      <w:r>
        <w:rPr>
          <w:rFonts w:ascii="Times New Roman" w:hAnsi="Times New Roman"/>
          <w:b/>
          <w:color w:val="0070C0"/>
          <w:sz w:val="26"/>
        </w:rPr>
        <w:t>3.1. Trả lời thẳng + đính chính nhỏ</w:t>
      </w:r>
    </w:p>
    <w:p>
      <w:pPr>
        <w:ind w:left="283"/>
      </w:pPr>
      <w:r>
        <w:rPr>
          <w:rFonts w:ascii="Times New Roman" w:hAnsi="Times New Roman"/>
          <w:b/>
          <w:color w:val="007040"/>
          <w:sz w:val="24"/>
        </w:rPr>
        <w:t xml:space="preserve">✓ </w:t>
      </w:r>
      <w:r>
        <w:rPr>
          <w:rFonts w:ascii="Times New Roman" w:hAnsi="Times New Roman"/>
          <w:color w:val="007040"/>
          <w:sz w:val="24"/>
        </w:rPr>
        <w:t>CON SỐ 80% LÀ ĐÚNG — nhưng cần PHÂN BIỆT NGHĨA chính xác.</w:t>
      </w:r>
    </w:p>
    <w:p>
      <w:r>
        <w:rPr>
          <w:rFonts w:ascii="Times New Roman" w:hAnsi="Times New Roman"/>
          <w:b w:val="0"/>
          <w:i w:val="0"/>
          <w:sz w:val="24"/>
        </w:rPr>
      </w:r>
    </w:p>
    <w:p>
      <w:r>
        <w:rPr>
          <w:rFonts w:ascii="Times New Roman" w:hAnsi="Times New Roman"/>
          <w:b w:val="0"/>
          <w:i w:val="0"/>
          <w:sz w:val="24"/>
        </w:rPr>
        <w:t>Trong PDF gốc của Brown 2024 BESST (đăng trên The Lancet Psychiatry tập 11(7): trang 504–515) — em đã đọc đầy đủ + đã trích trong tài liệu dịch song ngữ:</w:t>
      </w:r>
    </w:p>
    <w:p>
      <w:r>
        <w:rPr>
          <w:rFonts w:ascii="Times New Roman" w:hAnsi="Times New Roman"/>
          <w:b/>
          <w:i w:val="0"/>
          <w:sz w:val="24"/>
        </w:rPr>
        <w:t>• Bảng 1 (trang 510, Đặc điểm nền — Baseline characteristics):</w:t>
      </w:r>
    </w:p>
    <w:p>
      <w:r>
        <w:rPr>
          <w:rFonts w:ascii="Times New Roman" w:hAnsi="Times New Roman"/>
          <w:b w:val="0"/>
          <w:i w:val="0"/>
          <w:sz w:val="24"/>
        </w:rPr>
        <w:t xml:space="preserve">  – Câu hỏi: "Đã từng tham vấn bác sĩ đa khoa cho vấn đề sức khỏe tâm thần"</w:t>
      </w:r>
    </w:p>
    <w:p>
      <w:r>
        <w:rPr>
          <w:rFonts w:ascii="Times New Roman" w:hAnsi="Times New Roman"/>
          <w:b w:val="0"/>
          <w:i w:val="0"/>
          <w:sz w:val="24"/>
        </w:rPr>
        <w:t xml:space="preserve">  – Trả lời KHÔNG: 720 người (80%); Trả lời CÓ: 179 người (20%)</w:t>
      </w:r>
    </w:p>
    <w:p>
      <w:r>
        <w:rPr>
          <w:rFonts w:ascii="Times New Roman" w:hAnsi="Times New Roman"/>
          <w:b w:val="0"/>
          <w:i w:val="0"/>
          <w:sz w:val="24"/>
        </w:rPr>
        <w:t xml:space="preserve">  – Tổng 720 + 179 = 899 (1 mất dữ liệu); làm tròn 80% / 20%</w:t>
      </w:r>
    </w:p>
    <w:p>
      <w:r>
        <w:rPr>
          <w:rFonts w:ascii="Times New Roman" w:hAnsi="Times New Roman"/>
          <w:b/>
          <w:i w:val="0"/>
          <w:sz w:val="24"/>
        </w:rPr>
        <w:t>• Phần Thảo luận (trang 513):</w:t>
      </w:r>
    </w:p>
    <w:p>
      <w:r>
        <w:rPr>
          <w:rFonts w:ascii="Times New Roman" w:hAnsi="Times New Roman"/>
          <w:b w:val="0"/>
          <w:i w:val="0"/>
          <w:sz w:val="24"/>
        </w:rPr>
        <w:t xml:space="preserve">  – Nguyên văn (đã dịch): "Tỉ lệ cao những người chưa từng tìm trợ giúp qua KÊNH CHÍNH THỨC (formal routes) — 80%"</w:t>
      </w:r>
    </w:p>
    <w:p>
      <w:r>
        <w:rPr>
          <w:rFonts w:ascii="Times New Roman" w:hAnsi="Times New Roman"/>
          <w:b/>
          <w:i w:val="0"/>
          <w:sz w:val="24"/>
        </w:rPr>
        <w:t>• Hộp Bối cảnh nghiên cứu (Research-in-context, trang 505):</w:t>
      </w:r>
    </w:p>
    <w:p>
      <w:r>
        <w:rPr>
          <w:rFonts w:ascii="Times New Roman" w:hAnsi="Times New Roman"/>
          <w:b w:val="0"/>
          <w:i w:val="0"/>
          <w:sz w:val="24"/>
        </w:rPr>
        <w:t xml:space="preserve">  – Nguyên văn (đã dịch): "80% học sinh trong nghiên cứu của chúng tôi chưa từng tìm trợ giúp trước đó"</w:t>
      </w:r>
    </w:p>
    <w:p>
      <w:r>
        <w:rPr>
          <w:rFonts w:ascii="Times New Roman" w:hAnsi="Times New Roman"/>
          <w:b/>
          <w:color w:val="0070C0"/>
          <w:sz w:val="26"/>
        </w:rPr>
        <w:t>3.2. PHÂN BIỆT QUAN TRỌNG — 80% NGHĨA CHÍNH XÁC LÀ GÌ?</w:t>
      </w:r>
    </w:p>
    <w:p>
      <w:pPr>
        <w:ind w:left="283"/>
      </w:pPr>
      <w:r>
        <w:rPr>
          <w:rFonts w:ascii="Times New Roman" w:hAnsi="Times New Roman"/>
          <w:b/>
          <w:color w:val="C00000"/>
          <w:sz w:val="24"/>
        </w:rPr>
        <w:t xml:space="preserve">⚠ </w:t>
      </w:r>
      <w:r>
        <w:rPr>
          <w:rFonts w:ascii="Times New Roman" w:hAnsi="Times New Roman"/>
          <w:color w:val="C00000"/>
          <w:sz w:val="24"/>
        </w:rPr>
        <w:t>80% nghĩa là "chưa từng tìm bác sĩ đa khoa (general practitioner — GP) hay kênh y tế chính thức" — KHÔNG PHẢI "chưa từng làm gì" hay "chưa từng tìm bất kỳ giải pháp nào".</w:t>
      </w:r>
    </w:p>
    <w:p>
      <w:r>
        <w:rPr>
          <w:rFonts w:ascii="Times New Roman" w:hAnsi="Times New Roman"/>
          <w:b w:val="0"/>
          <w:i w:val="0"/>
          <w:sz w:val="24"/>
        </w:rPr>
      </w:r>
    </w:p>
    <w:p>
      <w:r>
        <w:rPr>
          <w:rFonts w:ascii="Times New Roman" w:hAnsi="Times New Roman"/>
          <w:b w:val="0"/>
          <w:i w:val="0"/>
          <w:sz w:val="24"/>
        </w:rPr>
        <w:t>Cụ thể, bài Brown 2024 đo MỘT câu hỏi: "Đã từng tham vấn bác sĩ đa khoa cho vấn đề sức khỏe tâm thần chưa?" — biến nhị phân CÓ/KHÔNG. Câu này CHỈ đo kênh chính thức qua hệ thống y tế công NHS (National Health Service) của Anh.</w:t>
      </w:r>
    </w:p>
    <w:p>
      <w:r>
        <w:rPr>
          <w:rFonts w:ascii="Times New Roman" w:hAnsi="Times New Roman"/>
          <w:b w:val="0"/>
          <w:i w:val="0"/>
          <w:sz w:val="24"/>
        </w:rPr>
      </w:r>
    </w:p>
    <w:p>
      <w:r>
        <w:rPr>
          <w:rFonts w:ascii="Times New Roman" w:hAnsi="Times New Roman"/>
          <w:b w:val="0"/>
          <w:i w:val="0"/>
          <w:sz w:val="24"/>
        </w:rPr>
        <w:t>Các kênh học sinh CÓ THỂ đã dùng nhưng KHÔNG được đo trong câu này (vẫn nằm trong nhóm 80%):</w:t>
      </w:r>
    </w:p>
    <w:tbl>
      <w:tblPr>
        <w:tblStyle w:val="TableGrid"/>
        <w:tblW w:type="auto" w:w="0"/>
        <w:jc w:val="center"/>
        <w:tblLook w:firstColumn="1" w:firstRow="1" w:lastColumn="0" w:lastRow="0" w:noHBand="0" w:noVBand="1" w:val="04A0"/>
      </w:tblPr>
      <w:tblGrid>
        <w:gridCol w:w="4844"/>
        <w:gridCol w:w="4844"/>
      </w:tblGrid>
      <w:tr>
        <w:tc>
          <w:tcPr>
            <w:tcW w:type="dxa" w:w="4844"/>
            <w:tcW w:w="3969" w:type="dxa"/>
            <w:shd w:fill="D9E2F3" w:val="clear"/>
          </w:tcPr>
          <w:p>
            <w:pPr>
              <w:jc w:val="center"/>
            </w:pPr>
            <w:r>
              <w:rPr>
                <w:rFonts w:ascii="Times New Roman" w:hAnsi="Times New Roman"/>
                <w:b/>
                <w:sz w:val="20"/>
              </w:rPr>
              <w:t>Kênh có thể đã dùng</w:t>
            </w:r>
          </w:p>
        </w:tc>
        <w:tc>
          <w:tcPr>
            <w:tcW w:type="dxa" w:w="4844"/>
            <w:tcW w:w="5103" w:type="dxa"/>
            <w:shd w:fill="D9E2F3" w:val="clear"/>
          </w:tcPr>
          <w:p>
            <w:pPr>
              <w:jc w:val="center"/>
            </w:pPr>
            <w:r>
              <w:rPr>
                <w:rFonts w:ascii="Times New Roman" w:hAnsi="Times New Roman"/>
                <w:b/>
                <w:sz w:val="20"/>
              </w:rPr>
              <w:t>Có nằm trong câu hỏi 80% không?</w:t>
            </w:r>
          </w:p>
        </w:tc>
      </w:tr>
      <w:tr>
        <w:tc>
          <w:tcPr>
            <w:tcW w:type="dxa" w:w="4844"/>
            <w:tcW w:w="3969" w:type="dxa"/>
          </w:tcPr>
          <w:p>
            <w:r>
              <w:rPr>
                <w:rFonts w:ascii="Times New Roman" w:hAnsi="Times New Roman"/>
                <w:sz w:val="20"/>
              </w:rPr>
              <w:t>Tâm sự với bạn (peer support)</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Tâm sự với gia đình</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Tự tìm trên mạng (website, ứng dụng, video)</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Đến gặp tư vấn học đường</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Cầu nguyện / thực hành tôn giáo</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Tự dùng các cách ứng phó (nghe nhạc, thể thao, viết nhật ký)</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Dịch vụ tâm thần chuyên khoa CAMHS (Child &amp; Adolescent Mental Health Services) Anh</w:t>
            </w:r>
          </w:p>
        </w:tc>
        <w:tc>
          <w:tcPr>
            <w:tcW w:type="dxa" w:w="4844"/>
            <w:tcW w:w="5103" w:type="dxa"/>
          </w:tcPr>
          <w:p>
            <w:r>
              <w:rPr>
                <w:rFonts w:ascii="Times New Roman" w:hAnsi="Times New Roman"/>
                <w:sz w:val="20"/>
              </w:rPr>
              <w:t>CAMHS là TIÊU CHÍ LOẠI TRỪ — học sinh đang nhận trị liệu CAMHS bị loại khỏi nghiên cứu, nên không có trong mẫu</w:t>
            </w:r>
          </w:p>
        </w:tc>
      </w:tr>
      <w:tr>
        <w:tc>
          <w:tcPr>
            <w:tcW w:type="dxa" w:w="4844"/>
            <w:tcW w:w="3969" w:type="dxa"/>
          </w:tcPr>
          <w:p>
            <w:r>
              <w:rPr>
                <w:rFonts w:ascii="Times New Roman" w:hAnsi="Times New Roman"/>
                <w:sz w:val="20"/>
              </w:rPr>
              <w:t>Bác sĩ đa khoa (GP) cho vấn đề SKTT</w:t>
            </w:r>
          </w:p>
        </w:tc>
        <w:tc>
          <w:tcPr>
            <w:tcW w:type="dxa" w:w="4844"/>
            <w:tcW w:w="5103" w:type="dxa"/>
          </w:tcPr>
          <w:p>
            <w:r>
              <w:rPr>
                <w:rFonts w:ascii="Times New Roman" w:hAnsi="Times New Roman"/>
                <w:sz w:val="20"/>
              </w:rPr>
              <w:t>CHÍNH LÀ câu hỏi 80%</w:t>
            </w:r>
          </w:p>
        </w:tc>
      </w:tr>
    </w:tbl>
    <w:p>
      <w:r>
        <w:rPr>
          <w:rFonts w:ascii="Times New Roman" w:hAnsi="Times New Roman"/>
          <w:b/>
          <w:color w:val="0070C0"/>
          <w:sz w:val="26"/>
        </w:rPr>
        <w:t>3.3. Cách hiểu chính xác</w:t>
      </w:r>
    </w:p>
    <w:p>
      <w:r>
        <w:rPr>
          <w:rFonts w:ascii="Times New Roman" w:hAnsi="Times New Roman"/>
          <w:b w:val="0"/>
          <w:i w:val="0"/>
          <w:sz w:val="24"/>
        </w:rPr>
        <w:t>80% trong nghiên cứu BESST → 80% học sinh đã đăng ký (tự giới thiệu — self-referral) cho workshop DISCOVER là những học sinh CHƯA TỪNG đi qua KÊNH Y TẾ CHÍNH THỨC (bác sĩ đa khoa) cho vấn đề SKTT của họ.</w:t>
      </w:r>
    </w:p>
    <w:p>
      <w:r>
        <w:rPr>
          <w:rFonts w:ascii="Times New Roman" w:hAnsi="Times New Roman"/>
          <w:b w:val="0"/>
          <w:i w:val="0"/>
          <w:sz w:val="24"/>
        </w:rPr>
      </w:r>
    </w:p>
    <w:p>
      <w:r>
        <w:rPr>
          <w:rFonts w:ascii="Times New Roman" w:hAnsi="Times New Roman"/>
          <w:b w:val="0"/>
          <w:i w:val="0"/>
          <w:sz w:val="24"/>
        </w:rPr>
        <w:t>Ý nghĩa thực tiễn:</w:t>
      </w:r>
    </w:p>
    <w:p>
      <w:r>
        <w:rPr>
          <w:rFonts w:ascii="Times New Roman" w:hAnsi="Times New Roman"/>
          <w:b w:val="0"/>
          <w:i w:val="0"/>
          <w:sz w:val="24"/>
        </w:rPr>
        <w:t>• Cơ chế tự giới thiệu chạm tới nhóm "khó tiếp cận" (hard-to-reach) — vốn không đi bác sĩ đa khoa (do kỳ thị, không biết bác sĩ có thể giúp về SKTT, hoặc không nghĩ vấn đề đủ "nặng" để gặp bác sĩ).</w:t>
      </w:r>
    </w:p>
    <w:p>
      <w:r>
        <w:rPr>
          <w:rFonts w:ascii="Times New Roman" w:hAnsi="Times New Roman"/>
          <w:b w:val="0"/>
          <w:i w:val="0"/>
          <w:sz w:val="24"/>
        </w:rPr>
        <w:t>• Trong 80% này, có thể có học sinh đã DÙNG nhiều cách ứng phó tự phát khác (tâm sự bạn, online, tư vấn học đường) — bài KHÔNG đo nên không biết tỉ lệ.</w:t>
      </w:r>
    </w:p>
    <w:p>
      <w:r>
        <w:rPr>
          <w:rFonts w:ascii="Times New Roman" w:hAnsi="Times New Roman"/>
          <w:b w:val="0"/>
          <w:i w:val="0"/>
          <w:sz w:val="24"/>
        </w:rPr>
        <w:t>• Đây là PHÁT HIỆN MẠNH cho lập luận tự giới thiệu (theo mô hình PLACES của Brown 2022): chương trình tới đúng nhóm cần.</w:t>
      </w:r>
    </w:p>
    <w:p>
      <w:r>
        <w:rPr>
          <w:rFonts w:ascii="Times New Roman" w:hAnsi="Times New Roman"/>
          <w:b/>
          <w:color w:val="0070C0"/>
          <w:sz w:val="26"/>
        </w:rPr>
        <w:t>3.4. Đề xuất cách diễn đạt cho thầy khi trích dẫn</w:t>
      </w:r>
    </w:p>
    <w:p>
      <w:pPr>
        <w:ind w:left="283"/>
      </w:pPr>
      <w:r>
        <w:rPr>
          <w:rFonts w:ascii="Times New Roman" w:hAnsi="Times New Roman"/>
          <w:b/>
          <w:color w:val="C00000"/>
          <w:sz w:val="24"/>
        </w:rPr>
        <w:t xml:space="preserve">⚠ </w:t>
      </w:r>
      <w:r>
        <w:rPr>
          <w:rFonts w:ascii="Times New Roman" w:hAnsi="Times New Roman"/>
          <w:color w:val="C00000"/>
          <w:sz w:val="24"/>
        </w:rPr>
        <w:t>KHÔNG NÊN NÓI: "80% học sinh BESST chưa từng tìm giải pháp" (KHÔNG HOÀN TOÀN ĐÚNG).</w:t>
      </w:r>
    </w:p>
    <w:p>
      <w:r>
        <w:rPr>
          <w:rFonts w:ascii="Times New Roman" w:hAnsi="Times New Roman"/>
          <w:b w:val="0"/>
          <w:i w:val="0"/>
          <w:sz w:val="24"/>
        </w:rPr>
      </w:r>
    </w:p>
    <w:p>
      <w:r>
        <w:rPr>
          <w:rFonts w:ascii="Times New Roman" w:hAnsi="Times New Roman"/>
          <w:b/>
          <w:i w:val="0"/>
          <w:color w:val="007040"/>
          <w:sz w:val="24"/>
        </w:rPr>
        <w:t>NÊN NÓI MỘT TRONG BA CÁCH SAU:</w:t>
      </w:r>
    </w:p>
    <w:p>
      <w:r>
        <w:rPr>
          <w:rFonts w:ascii="Times New Roman" w:hAnsi="Times New Roman"/>
          <w:b w:val="0"/>
          <w:i w:val="0"/>
          <w:sz w:val="24"/>
        </w:rPr>
        <w:t>(a) "80% học sinh BESST chưa từng tham vấn bác sĩ đa khoa về vấn đề sức khỏe tâm thần" — chính xác về kênh y tế chính thức.</w:t>
      </w:r>
    </w:p>
    <w:p>
      <w:r>
        <w:rPr>
          <w:rFonts w:ascii="Times New Roman" w:hAnsi="Times New Roman"/>
          <w:b w:val="0"/>
          <w:i w:val="0"/>
          <w:sz w:val="24"/>
        </w:rPr>
        <w:t>(b) "80% học sinh BESST chưa từng tiếp cận hệ thống y tế chính thức cho sức khỏe tâm thần — workshop DISCOVER là điểm đầu tiên họ tiếp xúc với chuyên môn sức khỏe tâm thần."</w:t>
      </w:r>
    </w:p>
    <w:p>
      <w:r>
        <w:rPr>
          <w:rFonts w:ascii="Times New Roman" w:hAnsi="Times New Roman"/>
          <w:b w:val="0"/>
          <w:i w:val="0"/>
          <w:sz w:val="24"/>
        </w:rPr>
        <w:t>(c) "BESST tiếp cận được nhóm khó tiếp cận: 80% học sinh tham gia chưa bao giờ qua kênh bác sĩ đa khoa hay trợ giúp chính thức — chứng tỏ cơ chế tự giới thiệu có khả năng phá rào cản tiếp cận dịch vụ."</w:t>
      </w:r>
    </w:p>
    <w:p>
      <w:r>
        <w:rPr>
          <w:rFonts w:ascii="Times New Roman" w:hAnsi="Times New Roman"/>
          <w:b/>
          <w:color w:val="0070C0"/>
          <w:sz w:val="30"/>
        </w:rPr>
        <w:t>THAM KHẢO ĐẦY ĐỦ</w:t>
      </w:r>
    </w:p>
    <w:p>
      <w:r>
        <w:rPr>
          <w:rFonts w:ascii="Times New Roman" w:hAnsi="Times New Roman"/>
          <w:b/>
          <w:color w:val="0070C0"/>
          <w:sz w:val="26"/>
        </w:rPr>
        <w:t>Cho câu 1 (cách ứng phó tự phát từ học sinh)</w:t>
      </w:r>
    </w:p>
    <w:p>
      <w:r>
        <w:rPr>
          <w:rFonts w:ascii="Times New Roman" w:hAnsi="Times New Roman"/>
          <w:b w:val="0"/>
          <w:i w:val="0"/>
          <w:sz w:val="22"/>
        </w:rPr>
        <w:t>• Tổng quan phạm vi về Photovoice trong sức khỏe tâm thần vị thành niên (2023). International Journal of Adolescence and Youth, 28(1). DOI: 10.1080/02673843.2023.2244043</w:t>
      </w:r>
    </w:p>
    <w:p>
      <w:r>
        <w:rPr>
          <w:rFonts w:ascii="Times New Roman" w:hAnsi="Times New Roman"/>
          <w:b w:val="0"/>
          <w:i w:val="0"/>
          <w:sz w:val="22"/>
        </w:rPr>
        <w:t>• Photovoice với vị thành niên gốc Hispanic (2024–2025). Health Promotion International, 41(1):daag032. DOI: 10.1093/heapro/daag032</w:t>
      </w:r>
    </w:p>
    <w:p>
      <w:r>
        <w:rPr>
          <w:rFonts w:ascii="Times New Roman" w:hAnsi="Times New Roman"/>
          <w:b w:val="0"/>
          <w:i w:val="0"/>
          <w:sz w:val="22"/>
        </w:rPr>
        <w:t>• Photovoice ở vị thành niên nhiễm HIV trong COVID-19, Nam Phi (2024). IJERPH, 21(11):1517. DOI: 10.3390/ijerph21111517</w:t>
      </w:r>
    </w:p>
    <w:p>
      <w:r>
        <w:rPr>
          <w:rFonts w:ascii="Times New Roman" w:hAnsi="Times New Roman"/>
          <w:b w:val="0"/>
          <w:i w:val="0"/>
          <w:sz w:val="22"/>
        </w:rPr>
        <w:t>• Delos Santos và cộng sự (2025). Học sinh THPT từ gia đình tan vỡ ở Philippines — phỏng vấn hiện tượng học. Pantao Journal.</w:t>
      </w:r>
    </w:p>
    <w:p>
      <w:r>
        <w:rPr>
          <w:rFonts w:ascii="Times New Roman" w:hAnsi="Times New Roman"/>
          <w:b w:val="0"/>
          <w:i w:val="0"/>
          <w:sz w:val="22"/>
        </w:rPr>
        <w:t>• Trải nghiệm sống của AYAs trong COVID-19, định tính (2022). Mã PMC: PMC8882423.</w:t>
      </w:r>
    </w:p>
    <w:p>
      <w:r>
        <w:rPr>
          <w:rFonts w:ascii="Times New Roman" w:hAnsi="Times New Roman"/>
          <w:b w:val="0"/>
          <w:i w:val="0"/>
          <w:sz w:val="22"/>
        </w:rPr>
        <w:t>• Frontiers in Education (2025) — "Their voices matter". DOI: 10.3389/feduc.2025.1627098</w:t>
      </w:r>
    </w:p>
    <w:p>
      <w:r>
        <w:rPr>
          <w:rFonts w:ascii="Times New Roman" w:hAnsi="Times New Roman"/>
          <w:b w:val="0"/>
          <w:i w:val="0"/>
          <w:sz w:val="22"/>
        </w:rPr>
        <w:t>• PLOS ONE (2022). Lo âu kéo dài ở học sinh THPT trong COVID năm 2. DOI: 10.1371/journal.pone.0275292</w:t>
      </w:r>
    </w:p>
    <w:p>
      <w:r>
        <w:rPr>
          <w:rFonts w:ascii="Times New Roman" w:hAnsi="Times New Roman"/>
          <w:b w:val="0"/>
          <w:i w:val="0"/>
          <w:sz w:val="22"/>
        </w:rPr>
        <w:t>• Tổng quan về lo âu sinh viên đại học (2025). Sage. DOI: 10.1177/09727531251366078 — Mã PMC: PMC12420638</w:t>
      </w:r>
    </w:p>
    <w:p>
      <w:r>
        <w:rPr>
          <w:rFonts w:ascii="Times New Roman" w:hAnsi="Times New Roman"/>
          <w:b w:val="0"/>
          <w:i w:val="0"/>
          <w:sz w:val="22"/>
        </w:rPr>
        <w:t>• Cách ứng phó căng thẳng học tập ở học sinh THPT — IJAMR 2024.</w:t>
      </w:r>
    </w:p>
    <w:p>
      <w:r>
        <w:rPr>
          <w:rFonts w:ascii="Times New Roman" w:hAnsi="Times New Roman"/>
          <w:b/>
          <w:color w:val="0070C0"/>
          <w:sz w:val="26"/>
        </w:rPr>
        <w:t>Cho câu 2 (Jefferies &amp; Ungar 2020)</w:t>
      </w:r>
    </w:p>
    <w:p>
      <w:r>
        <w:rPr>
          <w:rFonts w:ascii="Times New Roman" w:hAnsi="Times New Roman"/>
          <w:b w:val="0"/>
          <w:i w:val="0"/>
          <w:sz w:val="22"/>
        </w:rPr>
        <w:t>• Jefferies P, Ungar M (2020). Social anxiety in young people: A prevalence study in seven countries. PLoS ONE, 15(9):e0239133. DOI: 10.1371/journal.pone.0239133 — Mã PubMed: PMID 32941482 — Mã PubMed Central: PMC7498107</w:t>
      </w:r>
    </w:p>
    <w:p>
      <w:r>
        <w:rPr>
          <w:rFonts w:ascii="Times New Roman" w:hAnsi="Times New Roman"/>
          <w:b w:val="0"/>
          <w:i w:val="0"/>
          <w:sz w:val="22"/>
        </w:rPr>
        <w:t>• Em đã tải nguyên văn từ PMC NCBI để xác minh tác giả, đơn vị công tác, phương thức tuyển mẫu Việt Nam, lời cảm ơn</w:t>
      </w:r>
    </w:p>
    <w:p>
      <w:r>
        <w:rPr>
          <w:rFonts w:ascii="Times New Roman" w:hAnsi="Times New Roman"/>
          <w:b w:val="0"/>
          <w:i w:val="0"/>
          <w:sz w:val="22"/>
        </w:rPr>
        <w:t>• Đối chiếu tham khảo: V-NAMHS 2022 (kho dự án) — Khảo sát quốc gia Việt Nam với chuẩn DISC-5/DSM-5 — uy tín hơn cho dữ liệu quốc gia</w:t>
      </w:r>
    </w:p>
    <w:p>
      <w:r>
        <w:rPr>
          <w:rFonts w:ascii="Times New Roman" w:hAnsi="Times New Roman"/>
          <w:b/>
          <w:color w:val="0070C0"/>
          <w:sz w:val="26"/>
        </w:rPr>
        <w:t>Cho câu 3 (BESST 80% chưa tìm trợ giúp chính thức)</w:t>
      </w:r>
    </w:p>
    <w:p>
      <w:r>
        <w:rPr>
          <w:rFonts w:ascii="Times New Roman" w:hAnsi="Times New Roman"/>
          <w:b w:val="0"/>
          <w:i w:val="0"/>
          <w:sz w:val="22"/>
        </w:rPr>
        <w:t>• Brown J, James K, Lisk S, và cộng sự (2024). Hiệu quả lâm sàng và chi phí - hiệu quả của chương trình CBT ngắn dễ tiếp cận cho căng thẳng ở học sinh tuổi đi học (BESST): thử nghiệm có đối chứng theo cụm. The Lancet Psychiatry, 11(7):504–515. Mã PubMed: PMID 38759665 — DOI: 10.1016/S2215-0366(24)00101-9</w:t>
      </w:r>
    </w:p>
    <w:p>
      <w:r>
        <w:rPr>
          <w:rFonts w:ascii="Times New Roman" w:hAnsi="Times New Roman"/>
          <w:b w:val="0"/>
          <w:i w:val="0"/>
          <w:sz w:val="22"/>
        </w:rPr>
        <w:t>• PDF đầy đủ đã đọc: 02_Papers-goc/UK_BESST_PLACES/Brown_2024_BESST_Lancet_Psychiatry.pdf (Bảng 1 trang 510 + Thảo luận trang 513 + Hộp Research-in-context trang 505)</w:t>
      </w:r>
    </w:p>
    <w:p>
      <w:r>
        <w:rPr>
          <w:rFonts w:ascii="Times New Roman" w:hAnsi="Times New Roman"/>
          <w:b w:val="0"/>
          <w:i w:val="0"/>
          <w:sz w:val="22"/>
        </w:rPr>
        <w:t>• Tài liệu dịch + phản biện: 03_Ban-dich/Bai_dich_phan_bien/BESST_Brown_2024_dich_phan_bien_25042026.docx — đã trích 80% trong PHẦN 1 + Bảng B + PHẦN 3 phản biện</w:t>
      </w:r>
    </w:p>
    <w:p>
      <w:r>
        <w:rPr>
          <w:rFonts w:ascii="Times New Roman" w:hAnsi="Times New Roman"/>
          <w:b w:val="0"/>
          <w:i w:val="0"/>
          <w:sz w:val="22"/>
        </w:rPr>
        <w:t>• Cạnh trong Đồ thị tri thức (Knowledge Graph): QT042_BESST → Concept::self_referral với bối cảnh 80% chưa từng tham vấn</w:t>
      </w:r>
    </w:p>
    <w:p>
      <w:r>
        <w:rPr>
          <w:rFonts w:ascii="Times New Roman" w:hAnsi="Times New Roman"/>
          <w:b/>
          <w:color w:val="0070C0"/>
          <w:sz w:val="26"/>
        </w:rPr>
        <w:t>Truy vết &amp; công cụ đã dùng để trả lời</w:t>
      </w:r>
    </w:p>
    <w:p>
      <w:r>
        <w:rPr>
          <w:rFonts w:ascii="Times New Roman" w:hAnsi="Times New Roman"/>
          <w:b w:val="0"/>
          <w:i w:val="0"/>
          <w:sz w:val="22"/>
        </w:rPr>
        <w:t>• Câu 1: 3 lần tìm kiếm web (định tính + tiếng nói học sinh + photovoice) trong phiên 27/4/2026</w:t>
      </w:r>
    </w:p>
    <w:p>
      <w:r>
        <w:rPr>
          <w:rFonts w:ascii="Times New Roman" w:hAnsi="Times New Roman"/>
          <w:b w:val="0"/>
          <w:i w:val="0"/>
          <w:sz w:val="22"/>
        </w:rPr>
        <w:t>• Câu 2: 1 lần tìm kiếm web + 1 lần tải nguyên văn từ PMC7498107</w:t>
      </w:r>
    </w:p>
    <w:p>
      <w:r>
        <w:rPr>
          <w:rFonts w:ascii="Times New Roman" w:hAnsi="Times New Roman"/>
          <w:b w:val="0"/>
          <w:i w:val="0"/>
          <w:sz w:val="22"/>
        </w:rPr>
        <w:t>• Câu 3: Xác minh từ PDF Brown 2024 BESST đã đọc đầy đủ + chunk trong RAG QT042_BESST + cạnh trong Đồ thị tri thức</w:t>
      </w:r>
    </w:p>
    <w:p>
      <w:r>
        <w:rPr>
          <w:rFonts w:ascii="Times New Roman" w:hAnsi="Times New Roman"/>
          <w:b w:val="0"/>
          <w:i w:val="0"/>
          <w:sz w:val="22"/>
        </w:rPr>
        <w:t>• Bộ nhớ áp dụng: feedback_research_workflow.md (kiểm 3-4 vòng) + feedback_doc_phai_co_reference.md (DOI/PMID đầy đủ)</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