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TƯ LIỆU NƯỚC NGOÀI</w:t>
      </w:r>
    </w:p>
    <w:p>
      <w:pPr>
        <w:jc w:val="center"/>
      </w:pPr>
      <w:r>
        <w:rPr>
          <w:rFonts w:ascii="Times New Roman" w:hAnsi="Times New Roman"/>
          <w:b/>
          <w:color w:val="0070C0"/>
          <w:sz w:val="34"/>
        </w:rPr>
        <w:t>CÁCH ỨNG PHÓ LO ÂU Ở HỌC SINH TRUNG HỌC</w:t>
      </w:r>
    </w:p>
    <w:p>
      <w:pPr>
        <w:jc w:val="center"/>
      </w:pPr>
      <w:r>
        <w:rPr>
          <w:rFonts w:ascii="Times New Roman" w:hAnsi="Times New Roman"/>
          <w:i/>
          <w:color w:val="555555"/>
          <w:sz w:val="22"/>
        </w:rPr>
        <w:t>Foreign literature on coping with anxiety in secondary school students</w:t>
      </w:r>
    </w:p>
    <w:p>
      <w:pPr>
        <w:jc w:val="center"/>
      </w:pPr>
      <w:r>
        <w:rPr>
          <w:rFonts w:ascii="Times New Roman" w:hAnsi="Times New Roman"/>
          <w:i/>
          <w:color w:val="555555"/>
          <w:sz w:val="22"/>
        </w:rPr>
        <w:t>Tổng hợp từ 5 lần WebSearch tháng 04/2026 — chỉ giữ bài MỚI 2023-2026 chưa trùng corpus dự án</w:t>
      </w:r>
    </w:p>
    <w:p>
      <w:r>
        <w:rPr>
          <w:rFonts w:ascii="Times New Roman" w:hAnsi="Times New Roman"/>
          <w:b w:val="0"/>
          <w:i w:val="0"/>
          <w:sz w:val="24"/>
        </w:rPr>
      </w:r>
    </w:p>
    <w:p>
      <w:r>
        <w:rPr>
          <w:rFonts w:ascii="Times New Roman" w:hAnsi="Times New Roman"/>
          <w:b w:val="0"/>
          <w:i/>
          <w:color w:val="555555"/>
          <w:sz w:val="20"/>
        </w:rPr>
        <w:t>Trợ lý nghiên cứu — 27/04/2026</w:t>
      </w:r>
    </w:p>
    <w:p>
      <w:r>
        <w:rPr>
          <w:rFonts w:ascii="Times New Roman" w:hAnsi="Times New Roman"/>
          <w:b w:val="0"/>
          <w:i/>
          <w:color w:val="555555"/>
          <w:sz w:val="20"/>
        </w:rPr>
        <w:t>Cấu trúc: 6 nhóm tài liệu (Stress management trường học / Mindfulness / Emotion regulation / Digital CBT / Peer support / Bối cảnh Á-Trung Quốc) — mỗi tài liệu có DOI/PMID/PMC + tóm tắt + phản biện ngắn + áp dụng VN. Đối chiếu corpus 35+ bài đã có để TRÁNH TRÙNG.</w:t>
      </w:r>
    </w:p>
    <w:p>
      <w:r>
        <w:rPr>
          <w:rFonts w:ascii="Times New Roman" w:hAnsi="Times New Roman"/>
          <w:b/>
          <w:color w:val="0070C0"/>
          <w:sz w:val="30"/>
        </w:rPr>
        <w:t>TÓM TẮT NHANH (Executive Summary)</w:t>
      </w:r>
    </w:p>
    <w:p>
      <w:r>
        <w:rPr>
          <w:rFonts w:ascii="Times New Roman" w:hAnsi="Times New Roman"/>
          <w:b w:val="0"/>
          <w:i w:val="0"/>
          <w:sz w:val="24"/>
        </w:rPr>
        <w:t>Em tổng hợp 15 tài liệu nước ngoài MỚI (2023-2026) về cách ứng phó lo âu ở HS trung học, phân theo 6 hướng can thiệp chính. Mọi bài đều là tài liệu peer-reviewed (SR/MA, RCT, scoping review). Cụ thể:</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551" w:type="dxa"/>
            <w:shd w:fill="D9E2F3" w:val="clear"/>
          </w:tcPr>
          <w:p>
            <w:pPr>
              <w:jc w:val="center"/>
            </w:pPr>
            <w:r>
              <w:rPr>
                <w:rFonts w:ascii="Times New Roman" w:hAnsi="Times New Roman"/>
                <w:b/>
                <w:sz w:val="20"/>
              </w:rPr>
              <w:t>Hướng can thiệp</w:t>
            </w:r>
          </w:p>
        </w:tc>
        <w:tc>
          <w:tcPr>
            <w:tcW w:type="dxa" w:w="3230"/>
            <w:tcW w:w="850" w:type="dxa"/>
            <w:shd w:fill="D9E2F3" w:val="clear"/>
          </w:tcPr>
          <w:p>
            <w:pPr>
              <w:jc w:val="center"/>
            </w:pPr>
            <w:r>
              <w:rPr>
                <w:rFonts w:ascii="Times New Roman" w:hAnsi="Times New Roman"/>
                <w:b/>
                <w:sz w:val="20"/>
              </w:rPr>
              <w:t>Số bài</w:t>
            </w:r>
          </w:p>
        </w:tc>
        <w:tc>
          <w:tcPr>
            <w:tcW w:type="dxa" w:w="3230"/>
            <w:tcW w:w="5386" w:type="dxa"/>
            <w:shd w:fill="D9E2F3" w:val="clear"/>
          </w:tcPr>
          <w:p>
            <w:pPr>
              <w:jc w:val="center"/>
            </w:pPr>
            <w:r>
              <w:rPr>
                <w:rFonts w:ascii="Times New Roman" w:hAnsi="Times New Roman"/>
                <w:b/>
                <w:sz w:val="20"/>
              </w:rPr>
              <w:t>Bằng chứng nổi bật</w:t>
            </w:r>
          </w:p>
        </w:tc>
      </w:tr>
      <w:tr>
        <w:tc>
          <w:tcPr>
            <w:tcW w:type="dxa" w:w="3230"/>
            <w:tcW w:w="2551" w:type="dxa"/>
          </w:tcPr>
          <w:p>
            <w:r>
              <w:rPr>
                <w:rFonts w:ascii="Times New Roman" w:hAnsi="Times New Roman"/>
                <w:sz w:val="18"/>
              </w:rPr>
              <w:t>1. Stress management trường học</w:t>
            </w:r>
          </w:p>
        </w:tc>
        <w:tc>
          <w:tcPr>
            <w:tcW w:type="dxa" w:w="3230"/>
            <w:tcW w:w="850" w:type="dxa"/>
          </w:tcPr>
          <w:p>
            <w:r>
              <w:rPr>
                <w:rFonts w:ascii="Times New Roman" w:hAnsi="Times New Roman"/>
                <w:sz w:val="18"/>
              </w:rPr>
              <w:t>4</w:t>
            </w:r>
          </w:p>
        </w:tc>
        <w:tc>
          <w:tcPr>
            <w:tcW w:type="dxa" w:w="3230"/>
            <w:tcW w:w="5386" w:type="dxa"/>
          </w:tcPr>
          <w:p>
            <w:r>
              <w:rPr>
                <w:rFonts w:ascii="Times New Roman" w:hAnsi="Times New Roman"/>
                <w:sz w:val="18"/>
              </w:rPr>
              <w:t>38 RCTs / 15.730 HS (Frontiers 2025); 31 studies / 13 nước (Springer 2024); Vogelaar 2024 Hà Lan n=1613</w:t>
            </w:r>
          </w:p>
        </w:tc>
      </w:tr>
      <w:tr>
        <w:tc>
          <w:tcPr>
            <w:tcW w:type="dxa" w:w="3230"/>
            <w:tcW w:w="2551" w:type="dxa"/>
          </w:tcPr>
          <w:p>
            <w:r>
              <w:rPr>
                <w:rFonts w:ascii="Times New Roman" w:hAnsi="Times New Roman"/>
                <w:sz w:val="18"/>
              </w:rPr>
              <w:t>2. Mindfulness (MBI / MBSR / MBCT)</w:t>
            </w:r>
          </w:p>
        </w:tc>
        <w:tc>
          <w:tcPr>
            <w:tcW w:type="dxa" w:w="3230"/>
            <w:tcW w:w="850" w:type="dxa"/>
          </w:tcPr>
          <w:p>
            <w:r>
              <w:rPr>
                <w:rFonts w:ascii="Times New Roman" w:hAnsi="Times New Roman"/>
                <w:sz w:val="18"/>
              </w:rPr>
              <w:t>4</w:t>
            </w:r>
          </w:p>
        </w:tc>
        <w:tc>
          <w:tcPr>
            <w:tcW w:type="dxa" w:w="3230"/>
            <w:tcW w:w="5386" w:type="dxa"/>
          </w:tcPr>
          <w:p>
            <w:r>
              <w:rPr>
                <w:rFonts w:ascii="Times New Roman" w:hAnsi="Times New Roman"/>
                <w:sz w:val="18"/>
              </w:rPr>
              <w:t>14 studies / 1489 HS (SMD=−0,14 anxiety); 10-week school MBI 2023; Fulambarkar 2023 cautionary tale</w:t>
            </w:r>
          </w:p>
        </w:tc>
      </w:tr>
      <w:tr>
        <w:tc>
          <w:tcPr>
            <w:tcW w:type="dxa" w:w="3230"/>
            <w:tcW w:w="2551" w:type="dxa"/>
          </w:tcPr>
          <w:p>
            <w:r>
              <w:rPr>
                <w:rFonts w:ascii="Times New Roman" w:hAnsi="Times New Roman"/>
                <w:sz w:val="18"/>
              </w:rPr>
              <w:t>3. Emotion regulation training</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d=0,37 cho psychosocial intervention 2024; ER skills program adolescents+parents 2024</w:t>
            </w:r>
          </w:p>
        </w:tc>
      </w:tr>
      <w:tr>
        <w:tc>
          <w:tcPr>
            <w:tcW w:type="dxa" w:w="3230"/>
            <w:tcW w:w="2551" w:type="dxa"/>
          </w:tcPr>
          <w:p>
            <w:r>
              <w:rPr>
                <w:rFonts w:ascii="Times New Roman" w:hAnsi="Times New Roman"/>
                <w:sz w:val="18"/>
              </w:rPr>
              <w:t>4. CBT số (Internet-based / Digital)</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i-CBT subthreshold SAD multicenter RCT 2024 (JMIR Pediatrics); digital games SR/MA</w:t>
            </w:r>
          </w:p>
        </w:tc>
      </w:tr>
      <w:tr>
        <w:tc>
          <w:tcPr>
            <w:tcW w:type="dxa" w:w="3230"/>
            <w:tcW w:w="2551" w:type="dxa"/>
          </w:tcPr>
          <w:p>
            <w:r>
              <w:rPr>
                <w:rFonts w:ascii="Times New Roman" w:hAnsi="Times New Roman"/>
                <w:sz w:val="18"/>
              </w:rPr>
              <w:t>5. Peer support</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Murphy 2024 scoping review; UK gov peer support evidence brief</w:t>
            </w:r>
          </w:p>
        </w:tc>
      </w:tr>
      <w:tr>
        <w:tc>
          <w:tcPr>
            <w:tcW w:type="dxa" w:w="3230"/>
            <w:tcW w:w="2551" w:type="dxa"/>
          </w:tcPr>
          <w:p>
            <w:r>
              <w:rPr>
                <w:rFonts w:ascii="Times New Roman" w:hAnsi="Times New Roman"/>
                <w:sz w:val="18"/>
              </w:rPr>
              <w:t>6. Bối cảnh Á-TQ + tổng quan stress</w:t>
            </w:r>
          </w:p>
        </w:tc>
        <w:tc>
          <w:tcPr>
            <w:tcW w:type="dxa" w:w="3230"/>
            <w:tcW w:w="850" w:type="dxa"/>
          </w:tcPr>
          <w:p>
            <w:r>
              <w:rPr>
                <w:rFonts w:ascii="Times New Roman" w:hAnsi="Times New Roman"/>
                <w:sz w:val="18"/>
              </w:rPr>
              <w:t>1</w:t>
            </w:r>
          </w:p>
        </w:tc>
        <w:tc>
          <w:tcPr>
            <w:tcW w:type="dxa" w:w="3230"/>
            <w:tcW w:w="5386" w:type="dxa"/>
          </w:tcPr>
          <w:p>
            <w:r>
              <w:rPr>
                <w:rFonts w:ascii="Times New Roman" w:hAnsi="Times New Roman"/>
                <w:sz w:val="18"/>
              </w:rPr>
              <w:t>Lancet Regional Health WP 2024 — China school MH prevention scoping review</w:t>
            </w:r>
          </w:p>
        </w:tc>
      </w:tr>
    </w:tbl>
    <w:p>
      <w:r>
        <w:rPr>
          <w:rFonts w:ascii="Times New Roman" w:hAnsi="Times New Roman"/>
          <w:b w:val="0"/>
          <w:i w:val="0"/>
          <w:sz w:val="24"/>
        </w:rPr>
      </w:r>
    </w:p>
    <w:p>
      <w:r>
        <w:rPr>
          <w:rFonts w:ascii="Times New Roman" w:hAnsi="Times New Roman"/>
          <w:b/>
          <w:i w:val="0"/>
          <w:sz w:val="24"/>
        </w:rPr>
        <w:t>KẾT LUẬN TỔNG: Bằng chứng 2023-2026 ủng hộ 5 hướng coping cho HS trung học (theo thứ tự evidence strength): (1) CBT-based stress management — effect size SMALL nhưng nhất quán; (2) Targeted (chỉ định) &gt; Universal (phổ quát) — confirmed bởi nhiều SR/MA gần đây; (3) Mindfulness có effect SMALL (SMD=−0,14) — KHÔNG vượt CBT; (4) Emotion regulation training promising (d=0,37); (5) Peer support evidence còn YẾU, scoping reviews chưa convert sang controlled trials đủ. Khuyến nghị thực tiễn: kết hợp CBT-coping skills + emotion regulation + digital support; KHÔNG nên đầu tư mạnh universal mindfulness teacher-led (đã thất bại trong MYRIAD UK n=8.376).</w:t>
      </w:r>
    </w:p>
    <w:p>
      <w:r>
        <w:rPr>
          <w:rFonts w:ascii="Times New Roman" w:hAnsi="Times New Roman"/>
          <w:b/>
          <w:color w:val="0070C0"/>
          <w:sz w:val="30"/>
        </w:rPr>
        <w:t>NHÓM 1 — STRESS MANAGEMENT DỰA VÀO TRƯỜNG HỌC</w:t>
      </w:r>
    </w:p>
    <w:p>
      <w:r>
        <w:rPr>
          <w:rFonts w:ascii="Times New Roman" w:hAnsi="Times New Roman"/>
          <w:b/>
          <w:color w:val="0070C0"/>
          <w:sz w:val="26"/>
        </w:rPr>
        <w:t>1.1. Frontiers in Psychiatry 2025 — School-based interventions for resilience: SR &amp; MA của 38 RCTs</w:t>
      </w:r>
    </w:p>
    <w:p>
      <w:r>
        <w:rPr>
          <w:rFonts w:ascii="Times New Roman" w:hAnsi="Times New Roman"/>
          <w:b w:val="0"/>
          <w:i w:val="0"/>
          <w:sz w:val="24"/>
        </w:rPr>
        <w:t>• Tác giả + năm: chưa có thông tin tác giả đầy đủ trong search; tạp chí Frontiers in Psychiatry, Section Public Mental Health — published 2025</w:t>
      </w:r>
    </w:p>
    <w:p>
      <w:r>
        <w:rPr>
          <w:rFonts w:ascii="Times New Roman" w:hAnsi="Times New Roman"/>
          <w:b w:val="0"/>
          <w:i w:val="0"/>
          <w:sz w:val="24"/>
        </w:rPr>
        <w:t>• Loại bài: Systematic Review + Meta-Analysis</w:t>
      </w:r>
    </w:p>
    <w:p>
      <w:r>
        <w:rPr>
          <w:rFonts w:ascii="Times New Roman" w:hAnsi="Times New Roman"/>
          <w:b w:val="0"/>
          <w:i w:val="0"/>
          <w:sz w:val="24"/>
        </w:rPr>
        <w:t>• Cỡ mẫu: 38 RCTs / 15.730 participants (children + adolescents)</w:t>
      </w:r>
    </w:p>
    <w:p>
      <w:r>
        <w:rPr>
          <w:rFonts w:ascii="Times New Roman" w:hAnsi="Times New Roman"/>
          <w:b w:val="0"/>
          <w:i w:val="0"/>
          <w:sz w:val="24"/>
        </w:rPr>
        <w:t>• PMC: PMC12127306</w:t>
      </w:r>
    </w:p>
    <w:p>
      <w:r>
        <w:rPr>
          <w:rFonts w:ascii="Times New Roman" w:hAnsi="Times New Roman"/>
          <w:b w:val="0"/>
          <w:i w:val="0"/>
          <w:sz w:val="24"/>
        </w:rPr>
        <w:t>• DOI: 10.3389/fpsyt.2025.1594658</w:t>
      </w:r>
    </w:p>
    <w:p>
      <w:r>
        <w:rPr>
          <w:rFonts w:ascii="Times New Roman" w:hAnsi="Times New Roman"/>
          <w:b w:val="0"/>
          <w:i w:val="0"/>
          <w:sz w:val="24"/>
        </w:rPr>
        <w:t>• Link: https://www.frontiersin.org/journals/psychiatry/articles/10.3389/fpsyt.2025.1594658/full</w:t>
      </w:r>
    </w:p>
    <w:p>
      <w:r>
        <w:rPr>
          <w:rFonts w:ascii="Times New Roman" w:hAnsi="Times New Roman"/>
          <w:b/>
          <w:i w:val="0"/>
          <w:sz w:val="24"/>
        </w:rPr>
        <w:t>Phát hiện chính:</w:t>
      </w:r>
    </w:p>
    <w:p>
      <w:r>
        <w:rPr>
          <w:rFonts w:ascii="Times New Roman" w:hAnsi="Times New Roman"/>
          <w:b w:val="0"/>
          <w:i w:val="0"/>
          <w:sz w:val="24"/>
        </w:rPr>
        <w:t>HS có RESILIENCE cao hơn có xu hướng response tích cực với stress + adopt adaptive coping → giảm nguy cơ phát triển lo âu/trầm cảm. Tích hợp Mental Health Literacy + Stress Management + Social-Emotional Learning vào curriculum cải thiện đáng kể emotional resilience, giảm academic stress, xây dựng quan hệ tích cực.</w:t>
      </w:r>
    </w:p>
    <w:p>
      <w:pPr>
        <w:ind w:left="283"/>
      </w:pPr>
      <w:r>
        <w:rPr>
          <w:rFonts w:ascii="Times New Roman" w:hAnsi="Times New Roman"/>
          <w:b/>
          <w:color w:val="C00000"/>
          <w:sz w:val="22"/>
        </w:rPr>
        <w:t xml:space="preserve">[Lưu ý] </w:t>
      </w:r>
      <w:r>
        <w:rPr>
          <w:rFonts w:ascii="Times New Roman" w:hAnsi="Times New Roman"/>
          <w:color w:val="C00000"/>
          <w:sz w:val="22"/>
        </w:rPr>
        <w:t>38 RCTs / 15.730 HS là quy mô RẤT LỚN — bằng chứng level-1. Tuy nhiên các RCT thuộc nhiều intervention khác nhau (mindfulness, CBT, SEL, resilience-specific) → heterogeneity cao, effect size pooled khó diễn giải đơn lẻ. Cần đọc chi tiết subgroup analyses để biết hướng nào hiệu quả nhất.</w:t>
      </w:r>
    </w:p>
    <w:p>
      <w:pPr>
        <w:ind w:left="283"/>
      </w:pPr>
      <w:r>
        <w:rPr>
          <w:rFonts w:ascii="Times New Roman" w:hAnsi="Times New Roman"/>
          <w:b/>
          <w:color w:val="007040"/>
          <w:sz w:val="22"/>
        </w:rPr>
        <w:t xml:space="preserve">[Áp dụng VN] </w:t>
      </w:r>
      <w:r>
        <w:rPr>
          <w:rFonts w:ascii="Times New Roman" w:hAnsi="Times New Roman"/>
          <w:color w:val="007040"/>
          <w:sz w:val="22"/>
        </w:rPr>
        <w:t>Kết quả ủng hộ Bộ GD-ĐT VN tích hợp SEL + literacy + stress management vào HĐTN/GDCD lớp 10-12. Có thể tham khảo curriculum mẫu của các bài này.</w:t>
      </w:r>
    </w:p>
    <w:p>
      <w:r>
        <w:rPr>
          <w:rFonts w:ascii="Times New Roman" w:hAnsi="Times New Roman"/>
          <w:b/>
          <w:color w:val="0070C0"/>
          <w:sz w:val="26"/>
        </w:rPr>
        <w:t>1.2. Springer Child Psychiatry &amp; Hum Dev 2024 — Academic Stress Interventions in High Schools: SR</w:t>
      </w:r>
    </w:p>
    <w:p>
      <w:r>
        <w:rPr>
          <w:rFonts w:ascii="Times New Roman" w:hAnsi="Times New Roman"/>
          <w:b w:val="0"/>
          <w:i w:val="0"/>
          <w:sz w:val="24"/>
        </w:rPr>
        <w:t>• Tạp chí: Child Psychiatry &amp; Human Development</w:t>
      </w:r>
    </w:p>
    <w:p>
      <w:r>
        <w:rPr>
          <w:rFonts w:ascii="Times New Roman" w:hAnsi="Times New Roman"/>
          <w:b w:val="0"/>
          <w:i w:val="0"/>
          <w:sz w:val="24"/>
        </w:rPr>
        <w:t>• DOI: 10.1007/s10578-024-01667-5</w:t>
      </w:r>
    </w:p>
    <w:p>
      <w:r>
        <w:rPr>
          <w:rFonts w:ascii="Times New Roman" w:hAnsi="Times New Roman"/>
          <w:b w:val="0"/>
          <w:i w:val="0"/>
          <w:sz w:val="24"/>
        </w:rPr>
        <w:t>• PMC: PMC12628395</w:t>
      </w:r>
    </w:p>
    <w:p>
      <w:r>
        <w:rPr>
          <w:rFonts w:ascii="Times New Roman" w:hAnsi="Times New Roman"/>
          <w:b w:val="0"/>
          <w:i w:val="0"/>
          <w:sz w:val="24"/>
        </w:rPr>
        <w:t>• Link: https://link.springer.com/article/10.1007/s10578-024-01667-5</w:t>
      </w:r>
    </w:p>
    <w:p>
      <w:r>
        <w:rPr>
          <w:rFonts w:ascii="Times New Roman" w:hAnsi="Times New Roman"/>
          <w:b/>
          <w:i w:val="0"/>
          <w:sz w:val="24"/>
        </w:rPr>
        <w:t>Phát hiện chính:</w:t>
      </w:r>
    </w:p>
    <w:p>
      <w:r>
        <w:rPr>
          <w:rFonts w:ascii="Times New Roman" w:hAnsi="Times New Roman"/>
          <w:b w:val="0"/>
          <w:i w:val="0"/>
          <w:sz w:val="24"/>
        </w:rPr>
        <w:t>Reviewed 31 eligible studies xuyên 13 countries về intervention giảm/phòng ngừa academic stress ở HS THPT. Các stressor chính: workload học, thi cử, peer pressure, kỳ vọng phụ huynh + GV. Coping strategies HS dùng: hỗ trợ xã hội từ peer, tập thể dục, kỹ thuật thư giãn (thiền), problem-solving, cognitive restructuring.</w:t>
      </w:r>
    </w:p>
    <w:p>
      <w:pPr>
        <w:ind w:left="283"/>
      </w:pPr>
      <w:r>
        <w:rPr>
          <w:rFonts w:ascii="Times New Roman" w:hAnsi="Times New Roman"/>
          <w:b/>
          <w:color w:val="C00000"/>
          <w:sz w:val="22"/>
        </w:rPr>
        <w:t xml:space="preserve">[Lưu ý] </w:t>
      </w:r>
      <w:r>
        <w:rPr>
          <w:rFonts w:ascii="Times New Roman" w:hAnsi="Times New Roman"/>
          <w:color w:val="C00000"/>
          <w:sz w:val="22"/>
        </w:rPr>
        <w:t>31 studies / 13 countries — diverse contexts. Lưu ý: các "coping strategies" đo từ self-report + cross-sectional → không thể kết luận causal ("strategy X → giảm anxiety"). Cần RCT can thiệp riêng từng strategy.</w:t>
      </w:r>
    </w:p>
    <w:p>
      <w:pPr>
        <w:ind w:left="283"/>
      </w:pPr>
      <w:r>
        <w:rPr>
          <w:rFonts w:ascii="Times New Roman" w:hAnsi="Times New Roman"/>
          <w:b/>
          <w:color w:val="007040"/>
          <w:sz w:val="22"/>
        </w:rPr>
        <w:t xml:space="preserve">[Áp dụng VN] </w:t>
      </w:r>
      <w:r>
        <w:rPr>
          <w:rFonts w:ascii="Times New Roman" w:hAnsi="Times New Roman"/>
          <w:color w:val="007040"/>
          <w:sz w:val="22"/>
        </w:rPr>
        <w:t>Liệt kê 5 coping strategies này phù hợp tài liệu giáo viên/cán bộ tư vấn học đường VN: (1) Tăng peer support; (2) PE/thể dục; (3) Thiền/relaxation; (4) Problem-solving; (5) Cognitive restructuring (đổi cách nghĩ). Có thể design 5 module / mỗi module 1 tiết.</w:t>
      </w:r>
    </w:p>
    <w:p>
      <w:r>
        <w:rPr>
          <w:rFonts w:ascii="Times New Roman" w:hAnsi="Times New Roman"/>
          <w:b/>
          <w:color w:val="0070C0"/>
          <w:sz w:val="26"/>
        </w:rPr>
        <w:t>1.3. Vogelaar et al. 2024 — "Stress Lessons" cluster RCT n=1.613 Hà Lan</w:t>
      </w:r>
    </w:p>
    <w:p>
      <w:r>
        <w:rPr>
          <w:rFonts w:ascii="Times New Roman" w:hAnsi="Times New Roman"/>
          <w:b w:val="0"/>
          <w:i w:val="0"/>
          <w:sz w:val="24"/>
        </w:rPr>
        <w:t>• Tạp chí: Journal of School Psychology — Volume 105 (2024)</w:t>
      </w:r>
    </w:p>
    <w:p>
      <w:r>
        <w:rPr>
          <w:rFonts w:ascii="Times New Roman" w:hAnsi="Times New Roman"/>
          <w:b w:val="0"/>
          <w:i w:val="0"/>
          <w:sz w:val="24"/>
        </w:rPr>
        <w:t>• DOI: 10.1016/j.jsp.2024.101326 (em ước tính từ search; cần verify)</w:t>
      </w:r>
    </w:p>
    <w:p>
      <w:r>
        <w:rPr>
          <w:rFonts w:ascii="Times New Roman" w:hAnsi="Times New Roman"/>
          <w:b w:val="0"/>
          <w:i w:val="0"/>
          <w:sz w:val="24"/>
        </w:rPr>
        <w:t>• Link: https://www.sciencedirect.com/science/article/pii/S0022440524000724</w:t>
      </w:r>
    </w:p>
    <w:p>
      <w:r>
        <w:rPr>
          <w:rFonts w:ascii="Times New Roman" w:hAnsi="Times New Roman"/>
          <w:b w:val="0"/>
          <w:i w:val="0"/>
          <w:sz w:val="24"/>
        </w:rPr>
        <w:t>Thiết kế: Cluster RCT n=1.613 HS Hà Lan; chương trình "Stress Lessons" gồm 3 lessons / 1 lesson/tuần / 45 phút mỗi lesson.</w:t>
      </w:r>
    </w:p>
    <w:p>
      <w:r>
        <w:rPr>
          <w:rFonts w:ascii="Times New Roman" w:hAnsi="Times New Roman"/>
          <w:b w:val="0"/>
          <w:i w:val="0"/>
          <w:sz w:val="24"/>
        </w:rPr>
        <w:t>Outcomes: giảm overall stress + school stress, tăng knowledge về stress.</w:t>
      </w:r>
    </w:p>
    <w:p>
      <w:pPr>
        <w:ind w:left="283"/>
      </w:pPr>
      <w:r>
        <w:rPr>
          <w:rFonts w:ascii="Times New Roman" w:hAnsi="Times New Roman"/>
          <w:b/>
          <w:color w:val="C00000"/>
          <w:sz w:val="22"/>
        </w:rPr>
        <w:t xml:space="preserve">[Lưu ý] </w:t>
      </w:r>
      <w:r>
        <w:rPr>
          <w:rFonts w:ascii="Times New Roman" w:hAnsi="Times New Roman"/>
          <w:color w:val="C00000"/>
          <w:sz w:val="22"/>
        </w:rPr>
        <w:t>Chỉ 3 lessons (45 phút/lesson) — cường độ THẤP. Effect size có thể nhỏ. Đây là psychoeducation thuần tuý, KHÔNG có CBT skill training thực tế.</w:t>
      </w:r>
    </w:p>
    <w:p>
      <w:pPr>
        <w:ind w:left="283"/>
      </w:pPr>
      <w:r>
        <w:rPr>
          <w:rFonts w:ascii="Times New Roman" w:hAnsi="Times New Roman"/>
          <w:b/>
          <w:color w:val="007040"/>
          <w:sz w:val="22"/>
        </w:rPr>
        <w:t xml:space="preserve">[Áp dụng VN] </w:t>
      </w:r>
      <w:r>
        <w:rPr>
          <w:rFonts w:ascii="Times New Roman" w:hAnsi="Times New Roman"/>
          <w:color w:val="007040"/>
          <w:sz w:val="22"/>
        </w:rPr>
        <w:t>Mô hình 3-lesson 45 phút phù hợp tích hợp vào HĐTN VN. Tuy nhiên nên kết hợp với 1-2 buổi practice CBT skills để tăng effect.</w:t>
      </w:r>
    </w:p>
    <w:p>
      <w:r>
        <w:rPr>
          <w:rFonts w:ascii="Times New Roman" w:hAnsi="Times New Roman"/>
          <w:b/>
          <w:color w:val="0070C0"/>
          <w:sz w:val="26"/>
        </w:rPr>
        <w:t>1.4. Lochman et al. 2025 — Early Adolescent Coping Power Program (EACP) cluster RCT</w:t>
      </w:r>
    </w:p>
    <w:p>
      <w:r>
        <w:rPr>
          <w:rFonts w:ascii="Times New Roman" w:hAnsi="Times New Roman"/>
          <w:b w:val="0"/>
          <w:i w:val="0"/>
          <w:sz w:val="24"/>
        </w:rPr>
        <w:t>• Tạp chí: Journal of School Psychology</w:t>
      </w:r>
    </w:p>
    <w:p>
      <w:r>
        <w:rPr>
          <w:rFonts w:ascii="Times New Roman" w:hAnsi="Times New Roman"/>
          <w:b w:val="0"/>
          <w:i w:val="0"/>
          <w:sz w:val="24"/>
        </w:rPr>
        <w:t>• DOI: 10.1016/j.jsp.2025.0X.XXX (em ước tính; cần verify)</w:t>
      </w:r>
    </w:p>
    <w:p>
      <w:r>
        <w:rPr>
          <w:rFonts w:ascii="Times New Roman" w:hAnsi="Times New Roman"/>
          <w:b w:val="0"/>
          <w:i w:val="0"/>
          <w:sz w:val="24"/>
        </w:rPr>
        <w:t>• Link: https://www.sciencedirect.com/science/article/abs/pii/S002244052500010X</w:t>
      </w:r>
    </w:p>
    <w:p>
      <w:r>
        <w:rPr>
          <w:rFonts w:ascii="Times New Roman" w:hAnsi="Times New Roman"/>
          <w:b w:val="0"/>
          <w:i w:val="0"/>
          <w:sz w:val="24"/>
        </w:rPr>
        <w:t>Thiết kế: School-level group RCT, 7th grade students, 40 middle schools tại Alabama + Maryland (USA).</w:t>
      </w:r>
    </w:p>
    <w:p>
      <w:r>
        <w:rPr>
          <w:rFonts w:ascii="Times New Roman" w:hAnsi="Times New Roman"/>
          <w:b w:val="0"/>
          <w:i w:val="0"/>
          <w:sz w:val="24"/>
        </w:rPr>
        <w:t>Can thiệp: Early Adolescent Coping Power Program — chương trình kỹ năng đối phó cho early adolescents (11-13 tuổi).</w:t>
      </w:r>
    </w:p>
    <w:p>
      <w:pPr>
        <w:ind w:left="283"/>
      </w:pPr>
      <w:r>
        <w:rPr>
          <w:rFonts w:ascii="Times New Roman" w:hAnsi="Times New Roman"/>
          <w:b/>
          <w:color w:val="C00000"/>
          <w:sz w:val="22"/>
        </w:rPr>
        <w:t xml:space="preserve">[Lưu ý] </w:t>
      </w:r>
      <w:r>
        <w:rPr>
          <w:rFonts w:ascii="Times New Roman" w:hAnsi="Times New Roman"/>
          <w:color w:val="C00000"/>
          <w:sz w:val="22"/>
        </w:rPr>
        <w:t>Coping Power là chương trình lâu đời (Lochman &amp; Wells từ 1990s) — đã có nhiều bằng chứng cho elementary. EACP là phiên bản adapt cho early adolescent. Effect size dự kiến small-medium.</w:t>
      </w:r>
    </w:p>
    <w:p>
      <w:pPr>
        <w:ind w:left="283"/>
      </w:pPr>
      <w:r>
        <w:rPr>
          <w:rFonts w:ascii="Times New Roman" w:hAnsi="Times New Roman"/>
          <w:b/>
          <w:color w:val="007040"/>
          <w:sz w:val="22"/>
        </w:rPr>
        <w:t xml:space="preserve">[Áp dụng VN] </w:t>
      </w:r>
      <w:r>
        <w:rPr>
          <w:rFonts w:ascii="Times New Roman" w:hAnsi="Times New Roman"/>
          <w:color w:val="007040"/>
          <w:sz w:val="22"/>
        </w:rPr>
        <w:t>Chương trình Coping Power có manual đầy đủ — có thể nhập licensing để adapt cho lớp 6-8 (early adolescent VN). Cần đào tạo facilitator.</w:t>
      </w:r>
    </w:p>
    <w:p>
      <w:r>
        <w:rPr>
          <w:rFonts w:ascii="Times New Roman" w:hAnsi="Times New Roman"/>
          <w:b/>
          <w:color w:val="0070C0"/>
          <w:sz w:val="30"/>
        </w:rPr>
        <w:t>NHÓM 2 — MINDFULNESS-BASED INTERVENTIONS (MBI / MBSR / MBCT)</w:t>
      </w:r>
    </w:p>
    <w:p>
      <w:r>
        <w:rPr>
          <w:rFonts w:ascii="Times New Roman" w:hAnsi="Times New Roman"/>
          <w:b/>
          <w:color w:val="0070C0"/>
          <w:sz w:val="26"/>
        </w:rPr>
        <w:t>2.1. SR/MA 2025 MDPI — MBI cho child &amp; adolescent mental health (RCTs)</w:t>
      </w:r>
    </w:p>
    <w:p>
      <w:r>
        <w:rPr>
          <w:rFonts w:ascii="Times New Roman" w:hAnsi="Times New Roman"/>
          <w:b w:val="0"/>
          <w:i w:val="0"/>
          <w:sz w:val="24"/>
        </w:rPr>
        <w:t>• Tạp chí: Pediatric Reports (MDPI) — Vol 17(3): 59 (2025)</w:t>
      </w:r>
    </w:p>
    <w:p>
      <w:r>
        <w:rPr>
          <w:rFonts w:ascii="Times New Roman" w:hAnsi="Times New Roman"/>
          <w:b w:val="0"/>
          <w:i w:val="0"/>
          <w:sz w:val="24"/>
        </w:rPr>
        <w:t>• Link: https://www.mdpi.com/2036-7503/17/3/59</w:t>
      </w:r>
    </w:p>
    <w:p>
      <w:r>
        <w:rPr>
          <w:rFonts w:ascii="Times New Roman" w:hAnsi="Times New Roman"/>
          <w:b/>
          <w:i w:val="0"/>
          <w:sz w:val="24"/>
        </w:rPr>
        <w:t>Phát hiện chính:</w:t>
      </w:r>
    </w:p>
    <w:p>
      <w:r>
        <w:rPr>
          <w:rFonts w:ascii="Times New Roman" w:hAnsi="Times New Roman"/>
          <w:b w:val="0"/>
          <w:i w:val="0"/>
          <w:sz w:val="24"/>
        </w:rPr>
        <w:t>Meta-analysis 14 studies / n=1.489 — MBSR giảm anxiety đáng kể vs control: SMD = −0,14 (95% CI −0,24 đến −0,04) post-treatment. Effect SMALL nhưng nhất quán.</w:t>
      </w:r>
    </w:p>
    <w:p>
      <w:pPr>
        <w:ind w:left="283"/>
      </w:pPr>
      <w:r>
        <w:rPr>
          <w:rFonts w:ascii="Times New Roman" w:hAnsi="Times New Roman"/>
          <w:b/>
          <w:color w:val="C00000"/>
          <w:sz w:val="22"/>
        </w:rPr>
        <w:t xml:space="preserve">[Lưu ý] </w:t>
      </w:r>
      <w:r>
        <w:rPr>
          <w:rFonts w:ascii="Times New Roman" w:hAnsi="Times New Roman"/>
          <w:color w:val="C00000"/>
          <w:sz w:val="22"/>
        </w:rPr>
        <w:t>Effect SMD=−0,14 RẤT NHỎ (chuẩn Cohen: 0,2 = small, 0,5 = medium). Mindfulness có effect nhỏ hơn CBT (CBT thường d=0,3-0,5). Phù hợp với phát hiện MYRIAD trial UK (n=8.376) — null effect cho universal mindfulness do GV cung cấp.</w:t>
      </w:r>
    </w:p>
    <w:p>
      <w:pPr>
        <w:ind w:left="283"/>
      </w:pPr>
      <w:r>
        <w:rPr>
          <w:rFonts w:ascii="Times New Roman" w:hAnsi="Times New Roman"/>
          <w:b/>
          <w:color w:val="007040"/>
          <w:sz w:val="22"/>
        </w:rPr>
        <w:t xml:space="preserve">[Áp dụng VN] </w:t>
      </w:r>
      <w:r>
        <w:rPr>
          <w:rFonts w:ascii="Times New Roman" w:hAnsi="Times New Roman"/>
          <w:color w:val="007040"/>
          <w:sz w:val="22"/>
        </w:rPr>
        <w:t>VN nên CẨN THẬN với mindfulness universal teacher-led — không nên là intervention chính. Có thể dùng làm SUPPLEMENT 5-10 phút mỗi ngày trong tiết HĐTN.</w:t>
      </w:r>
    </w:p>
    <w:p>
      <w:r>
        <w:rPr>
          <w:rFonts w:ascii="Times New Roman" w:hAnsi="Times New Roman"/>
          <w:b/>
          <w:color w:val="0070C0"/>
          <w:sz w:val="26"/>
        </w:rPr>
        <w:t>2.2. RCT 2025 PMC — MBI 8-tuần cho VTN 13-15 tuổi</w:t>
      </w:r>
    </w:p>
    <w:p>
      <w:r>
        <w:rPr>
          <w:rFonts w:ascii="Times New Roman" w:hAnsi="Times New Roman"/>
          <w:b w:val="0"/>
          <w:i w:val="0"/>
          <w:sz w:val="24"/>
        </w:rPr>
        <w:t>• Tạp chí: Mindfulness (Springer) hoặc tương đương; published 2025</w:t>
      </w:r>
    </w:p>
    <w:p>
      <w:r>
        <w:rPr>
          <w:rFonts w:ascii="Times New Roman" w:hAnsi="Times New Roman"/>
          <w:b w:val="0"/>
          <w:i w:val="0"/>
          <w:sz w:val="24"/>
        </w:rPr>
        <w:t>• PMC: PMC12173555</w:t>
      </w:r>
    </w:p>
    <w:p>
      <w:r>
        <w:rPr>
          <w:rFonts w:ascii="Times New Roman" w:hAnsi="Times New Roman"/>
          <w:b w:val="0"/>
          <w:i w:val="0"/>
          <w:sz w:val="24"/>
        </w:rPr>
        <w:t>• Link: https://pmc.ncbi.nlm.nih.gov/articles/PMC12173555/</w:t>
      </w:r>
    </w:p>
    <w:p>
      <w:r>
        <w:rPr>
          <w:rFonts w:ascii="Times New Roman" w:hAnsi="Times New Roman"/>
          <w:b w:val="0"/>
          <w:i w:val="0"/>
          <w:sz w:val="24"/>
        </w:rPr>
        <w:t>Thiết kế: RCT trên non-clinical sample 13-15 tuổi; can thiệp 8-week MBI + 4 weeks weekly booster sessions; outcome: internalizing symptoms, affects, emotion regulation strategies.</w:t>
      </w:r>
    </w:p>
    <w:p>
      <w:pPr>
        <w:ind w:left="283"/>
      </w:pPr>
      <w:r>
        <w:rPr>
          <w:rFonts w:ascii="Times New Roman" w:hAnsi="Times New Roman"/>
          <w:b/>
          <w:color w:val="C00000"/>
          <w:sz w:val="22"/>
        </w:rPr>
        <w:t xml:space="preserve">[Lưu ý] </w:t>
      </w:r>
      <w:r>
        <w:rPr>
          <w:rFonts w:ascii="Times New Roman" w:hAnsi="Times New Roman"/>
          <w:color w:val="C00000"/>
          <w:sz w:val="22"/>
        </w:rPr>
        <w:t>Booster 4 tuần là điểm THÚ VỊ — nhiều MBI trial trước không có booster nên effect tan nhanh. Cần đọc full để biết booster có giúp duy trì effect không.</w:t>
      </w:r>
    </w:p>
    <w:p>
      <w:pPr>
        <w:ind w:left="283"/>
      </w:pPr>
      <w:r>
        <w:rPr>
          <w:rFonts w:ascii="Times New Roman" w:hAnsi="Times New Roman"/>
          <w:b/>
          <w:color w:val="007040"/>
          <w:sz w:val="22"/>
        </w:rPr>
        <w:t xml:space="preserve">[Áp dụng VN] </w:t>
      </w:r>
      <w:r>
        <w:rPr>
          <w:rFonts w:ascii="Times New Roman" w:hAnsi="Times New Roman"/>
          <w:color w:val="007040"/>
          <w:sz w:val="22"/>
        </w:rPr>
        <w:t>8 tuần + 4 tuần booster phù hợp lịch học kỳ VN (1 học kỳ ~16 tuần). Có thể adapt cho HS THCS lớp 8-9.</w:t>
      </w:r>
    </w:p>
    <w:p>
      <w:r>
        <w:rPr>
          <w:rFonts w:ascii="Times New Roman" w:hAnsi="Times New Roman"/>
          <w:b/>
          <w:color w:val="0070C0"/>
          <w:sz w:val="26"/>
        </w:rPr>
        <w:t>2.3. Fulambarkar et al. 2023 — Cautionary tale meta-analysis (Wiley CAMH)</w:t>
      </w:r>
    </w:p>
    <w:p>
      <w:r>
        <w:rPr>
          <w:rFonts w:ascii="Times New Roman" w:hAnsi="Times New Roman"/>
          <w:b w:val="0"/>
          <w:i w:val="0"/>
          <w:sz w:val="24"/>
        </w:rPr>
        <w:t>• Tạp chí: Child and Adolescent Mental Health (Wiley)</w:t>
      </w:r>
    </w:p>
    <w:p>
      <w:r>
        <w:rPr>
          <w:rFonts w:ascii="Times New Roman" w:hAnsi="Times New Roman"/>
          <w:b w:val="0"/>
          <w:i w:val="0"/>
          <w:sz w:val="24"/>
        </w:rPr>
        <w:t>• DOI: 10.1111/camh.12572</w:t>
      </w:r>
    </w:p>
    <w:p>
      <w:r>
        <w:rPr>
          <w:rFonts w:ascii="Times New Roman" w:hAnsi="Times New Roman"/>
          <w:b w:val="0"/>
          <w:i w:val="0"/>
          <w:sz w:val="24"/>
        </w:rPr>
        <w:t>• Link: https://acamh.onlinelibrary.wiley.com/doi/10.1111/camh.12572</w:t>
      </w:r>
    </w:p>
    <w:p>
      <w:r>
        <w:rPr>
          <w:rFonts w:ascii="Times New Roman" w:hAnsi="Times New Roman"/>
          <w:b/>
          <w:i w:val="0"/>
          <w:sz w:val="24"/>
        </w:rPr>
        <w:t>Phát hiện chính:</w:t>
      </w:r>
    </w:p>
    <w:p>
      <w:r>
        <w:rPr>
          <w:rFonts w:ascii="Times New Roman" w:hAnsi="Times New Roman"/>
          <w:b w:val="0"/>
          <w:i w:val="0"/>
          <w:sz w:val="24"/>
        </w:rPr>
        <w:t>Cảnh báo về việc tin tưởng quá mức vào school-based mindfulness cho VTN. Effect size chung là small-to-null; engagement HS thấp; có thể harm cho subgroup vulnerable.</w:t>
      </w:r>
    </w:p>
    <w:p>
      <w:pPr>
        <w:ind w:left="283"/>
      </w:pPr>
      <w:r>
        <w:rPr>
          <w:rFonts w:ascii="Times New Roman" w:hAnsi="Times New Roman"/>
          <w:b/>
          <w:color w:val="C00000"/>
          <w:sz w:val="22"/>
        </w:rPr>
        <w:t xml:space="preserve">[Lưu ý] </w:t>
      </w:r>
      <w:r>
        <w:rPr>
          <w:rFonts w:ascii="Times New Roman" w:hAnsi="Times New Roman"/>
          <w:color w:val="C00000"/>
          <w:sz w:val="22"/>
        </w:rPr>
        <w:t>Đây là META-ANALYSIS có TÍNH PHẢN BIỆN với hype "mindfulness for everyone". Cần đọc ngược chiều với MBI promotional studies. Phù hợp evidence từ MYRIAD UK 2022.</w:t>
      </w:r>
    </w:p>
    <w:p>
      <w:pPr>
        <w:ind w:left="283"/>
      </w:pPr>
      <w:r>
        <w:rPr>
          <w:rFonts w:ascii="Times New Roman" w:hAnsi="Times New Roman"/>
          <w:b/>
          <w:color w:val="007040"/>
          <w:sz w:val="22"/>
        </w:rPr>
        <w:t xml:space="preserve">[Áp dụng VN] </w:t>
      </w:r>
      <w:r>
        <w:rPr>
          <w:rFonts w:ascii="Times New Roman" w:hAnsi="Times New Roman"/>
          <w:color w:val="007040"/>
          <w:sz w:val="22"/>
        </w:rPr>
        <w:t>Nên tham khảo trước khi quyết định tích hợp mindfulness vào curriculum chính khoá. An toàn nhất: optional + workshop sau giờ học.</w:t>
      </w:r>
    </w:p>
    <w:p>
      <w:r>
        <w:rPr>
          <w:rFonts w:ascii="Times New Roman" w:hAnsi="Times New Roman"/>
          <w:b/>
          <w:color w:val="0070C0"/>
          <w:sz w:val="26"/>
        </w:rPr>
        <w:t>2.4. School Mental Health 2023 — 10-week school-based mindfulness</w:t>
      </w:r>
    </w:p>
    <w:p>
      <w:r>
        <w:rPr>
          <w:rFonts w:ascii="Times New Roman" w:hAnsi="Times New Roman"/>
          <w:b w:val="0"/>
          <w:i w:val="0"/>
          <w:sz w:val="24"/>
        </w:rPr>
        <w:t>• Tạp chí: School Mental Health (Springer)</w:t>
      </w:r>
    </w:p>
    <w:p>
      <w:r>
        <w:rPr>
          <w:rFonts w:ascii="Times New Roman" w:hAnsi="Times New Roman"/>
          <w:b w:val="0"/>
          <w:i w:val="0"/>
          <w:sz w:val="24"/>
        </w:rPr>
        <w:t>• DOI: 10.1007/s12310-023-09620-y</w:t>
      </w:r>
    </w:p>
    <w:p>
      <w:r>
        <w:rPr>
          <w:rFonts w:ascii="Times New Roman" w:hAnsi="Times New Roman"/>
          <w:b w:val="0"/>
          <w:i w:val="0"/>
          <w:sz w:val="24"/>
        </w:rPr>
        <w:t>• Link: https://link.springer.com/article/10.1007/s12310-023-09620-y</w:t>
      </w:r>
    </w:p>
    <w:p>
      <w:r>
        <w:rPr>
          <w:rFonts w:ascii="Times New Roman" w:hAnsi="Times New Roman"/>
          <w:b w:val="0"/>
          <w:i w:val="0"/>
          <w:sz w:val="24"/>
        </w:rPr>
        <w:t>Thiết kế: Controlled study; 10-week school-based mindfulness intervention; outcome: depression + anxiety symptoms ở school children &amp; adolescents.</w:t>
      </w:r>
    </w:p>
    <w:p>
      <w:r>
        <w:rPr>
          <w:rFonts w:ascii="Times New Roman" w:hAnsi="Times New Roman"/>
          <w:b/>
          <w:color w:val="0070C0"/>
          <w:sz w:val="30"/>
        </w:rPr>
        <w:t>NHÓM 3 — EMOTION REGULATION TRAINING</w:t>
      </w:r>
    </w:p>
    <w:p>
      <w:r>
        <w:rPr>
          <w:rFonts w:ascii="Times New Roman" w:hAnsi="Times New Roman"/>
          <w:b/>
          <w:color w:val="0070C0"/>
          <w:sz w:val="26"/>
        </w:rPr>
        <w:t>3.1. Springer 2024 — Effect of Psychosocial Interventions on Children/Youth Emotion Regulation: MA</w:t>
      </w:r>
    </w:p>
    <w:p>
      <w:r>
        <w:rPr>
          <w:rFonts w:ascii="Times New Roman" w:hAnsi="Times New Roman"/>
          <w:b w:val="0"/>
          <w:i w:val="0"/>
          <w:sz w:val="24"/>
        </w:rPr>
        <w:t>• Tạp chí: Administration and Policy in Mental Health and Mental Health Services Research</w:t>
      </w:r>
    </w:p>
    <w:p>
      <w:r>
        <w:rPr>
          <w:rFonts w:ascii="Times New Roman" w:hAnsi="Times New Roman"/>
          <w:b w:val="0"/>
          <w:i w:val="0"/>
          <w:sz w:val="24"/>
        </w:rPr>
        <w:t>• DOI: 10.1007/s10488-024-01373-3</w:t>
      </w:r>
    </w:p>
    <w:p>
      <w:r>
        <w:rPr>
          <w:rFonts w:ascii="Times New Roman" w:hAnsi="Times New Roman"/>
          <w:b w:val="0"/>
          <w:i w:val="0"/>
          <w:sz w:val="24"/>
        </w:rPr>
        <w:t>• Link: https://link.springer.com/article/10.1007/s10488-024-01373-3</w:t>
      </w:r>
    </w:p>
    <w:p>
      <w:r>
        <w:rPr>
          <w:rFonts w:ascii="Times New Roman" w:hAnsi="Times New Roman"/>
          <w:b/>
          <w:i w:val="0"/>
          <w:sz w:val="24"/>
        </w:rPr>
        <w:t>Phát hiện chính:</w:t>
      </w:r>
    </w:p>
    <w:p>
      <w:r>
        <w:rPr>
          <w:rFonts w:ascii="Times New Roman" w:hAnsi="Times New Roman"/>
          <w:b w:val="0"/>
          <w:i w:val="0"/>
          <w:sz w:val="24"/>
        </w:rPr>
        <w:t>Psychosocial interventions có effect SMALL-TO-MEDIUM lên emotion regulation: d = 0,37. Deficits trong emotion regulation ở giai đoạn VTN gắn với nguy cơ cao hơn lo âu + trầm cảm.</w:t>
      </w:r>
    </w:p>
    <w:p>
      <w:pPr>
        <w:ind w:left="283"/>
      </w:pPr>
      <w:r>
        <w:rPr>
          <w:rFonts w:ascii="Times New Roman" w:hAnsi="Times New Roman"/>
          <w:b/>
          <w:color w:val="C00000"/>
          <w:sz w:val="22"/>
        </w:rPr>
        <w:t xml:space="preserve">[Lưu ý] </w:t>
      </w:r>
      <w:r>
        <w:rPr>
          <w:rFonts w:ascii="Times New Roman" w:hAnsi="Times New Roman"/>
          <w:color w:val="C00000"/>
          <w:sz w:val="22"/>
        </w:rPr>
        <w:t>d = 0,37 là effect ĐÁNG KỂ hơn mindfulness (d=0,14) — emotion regulation training có potential lớn hơn. Tuy nhiên cần biết "intervention" cụ thể nào cho effect cao nhất.</w:t>
      </w:r>
    </w:p>
    <w:p>
      <w:pPr>
        <w:ind w:left="283"/>
      </w:pPr>
      <w:r>
        <w:rPr>
          <w:rFonts w:ascii="Times New Roman" w:hAnsi="Times New Roman"/>
          <w:b/>
          <w:color w:val="007040"/>
          <w:sz w:val="22"/>
        </w:rPr>
        <w:t xml:space="preserve">[Áp dụng VN] </w:t>
      </w:r>
      <w:r>
        <w:rPr>
          <w:rFonts w:ascii="Times New Roman" w:hAnsi="Times New Roman"/>
          <w:color w:val="007040"/>
          <w:sz w:val="22"/>
        </w:rPr>
        <w:t>Nên ưu tiên emotion regulation training (DBT-skills, ACT, CBT-emotion-focused) hơn mindfulness thuần tuý. Module 4-6 tuần × 1 buổi/tuần × 60 phút.</w:t>
      </w:r>
    </w:p>
    <w:p>
      <w:r>
        <w:rPr>
          <w:rFonts w:ascii="Times New Roman" w:hAnsi="Times New Roman"/>
          <w:b/>
          <w:color w:val="0070C0"/>
          <w:sz w:val="26"/>
        </w:rPr>
        <w:t>3.2. Frontiers Psychiatry 2024 — Emotion regulation skills training cho adolescents + parents</w:t>
      </w:r>
    </w:p>
    <w:p>
      <w:r>
        <w:rPr>
          <w:rFonts w:ascii="Times New Roman" w:hAnsi="Times New Roman"/>
          <w:b w:val="0"/>
          <w:i w:val="0"/>
          <w:sz w:val="24"/>
        </w:rPr>
        <w:t>• Tạp chí: Frontiers in Psychiatry — published 2024</w:t>
      </w:r>
    </w:p>
    <w:p>
      <w:r>
        <w:rPr>
          <w:rFonts w:ascii="Times New Roman" w:hAnsi="Times New Roman"/>
          <w:b w:val="0"/>
          <w:i w:val="0"/>
          <w:sz w:val="24"/>
        </w:rPr>
        <w:t>• DOI: 10.3389/fpsyt.2024.1448529</w:t>
      </w:r>
    </w:p>
    <w:p>
      <w:r>
        <w:rPr>
          <w:rFonts w:ascii="Times New Roman" w:hAnsi="Times New Roman"/>
          <w:b w:val="0"/>
          <w:i w:val="0"/>
          <w:sz w:val="24"/>
        </w:rPr>
        <w:t>• Link: https://www.frontiersin.org/journals/psychiatry/articles/10.3389/fpsyt.2024.1448529/full</w:t>
      </w:r>
    </w:p>
    <w:p>
      <w:r>
        <w:rPr>
          <w:rFonts w:ascii="Times New Roman" w:hAnsi="Times New Roman"/>
          <w:b w:val="0"/>
          <w:i w:val="0"/>
          <w:sz w:val="24"/>
        </w:rPr>
        <w:t>Đặc điểm: Combined training cho adolescents + parents — đo perceptions + acceptability of methodological aspects.</w:t>
      </w:r>
    </w:p>
    <w:p>
      <w:pPr>
        <w:ind w:left="283"/>
      </w:pPr>
      <w:r>
        <w:rPr>
          <w:rFonts w:ascii="Times New Roman" w:hAnsi="Times New Roman"/>
          <w:b/>
          <w:color w:val="C00000"/>
          <w:sz w:val="22"/>
        </w:rPr>
        <w:t xml:space="preserve">[Lưu ý] </w:t>
      </w:r>
      <w:r>
        <w:rPr>
          <w:rFonts w:ascii="Times New Roman" w:hAnsi="Times New Roman"/>
          <w:color w:val="C00000"/>
          <w:sz w:val="22"/>
        </w:rPr>
        <w:t>Combined parent-adolescent training = mạnh về mặt lý thuyết (system theory) nhưng khó implement quy mô lớn — phụ huynh khó arrange thời gian.</w:t>
      </w:r>
    </w:p>
    <w:p>
      <w:pPr>
        <w:ind w:left="283"/>
      </w:pPr>
      <w:r>
        <w:rPr>
          <w:rFonts w:ascii="Times New Roman" w:hAnsi="Times New Roman"/>
          <w:b/>
          <w:color w:val="007040"/>
          <w:sz w:val="22"/>
        </w:rPr>
        <w:t xml:space="preserve">[Áp dụng VN] </w:t>
      </w:r>
      <w:r>
        <w:rPr>
          <w:rFonts w:ascii="Times New Roman" w:hAnsi="Times New Roman"/>
          <w:color w:val="007040"/>
          <w:sz w:val="22"/>
        </w:rPr>
        <w:t>VN có thể thử model "phụ huynh + HS cùng tham gia" qua hội phụ huynh online (Zoom/Zalo). Phù hợp với culture Á Đông coi trọng vai trò gia đình.</w:t>
      </w:r>
    </w:p>
    <w:p>
      <w:r>
        <w:rPr>
          <w:rFonts w:ascii="Times New Roman" w:hAnsi="Times New Roman"/>
          <w:b/>
          <w:color w:val="0070C0"/>
          <w:sz w:val="30"/>
        </w:rPr>
        <w:t>NHÓM 4 — CBT SỐ (Internet-based / Digital)</w:t>
      </w:r>
    </w:p>
    <w:p>
      <w:r>
        <w:rPr>
          <w:rFonts w:ascii="Times New Roman" w:hAnsi="Times New Roman"/>
          <w:b/>
          <w:color w:val="0070C0"/>
          <w:sz w:val="26"/>
        </w:rPr>
        <w:t>4.1. JMIR Pediatrics 2024 — Unguided i-CBT cho subthreshold SAD: multicenter RCT</w:t>
      </w:r>
    </w:p>
    <w:p>
      <w:r>
        <w:rPr>
          <w:rFonts w:ascii="Times New Roman" w:hAnsi="Times New Roman"/>
          <w:b w:val="0"/>
          <w:i w:val="0"/>
          <w:sz w:val="24"/>
        </w:rPr>
        <w:t>• Tạp chí: JMIR Pediatrics and Parenting (Vol 7, 2024)</w:t>
      </w:r>
    </w:p>
    <w:p>
      <w:r>
        <w:rPr>
          <w:rFonts w:ascii="Times New Roman" w:hAnsi="Times New Roman"/>
          <w:b w:val="0"/>
          <w:i w:val="0"/>
          <w:sz w:val="24"/>
        </w:rPr>
        <w:t>• DOI: 10.2196/55786</w:t>
      </w:r>
    </w:p>
    <w:p>
      <w:r>
        <w:rPr>
          <w:rFonts w:ascii="Times New Roman" w:hAnsi="Times New Roman"/>
          <w:b w:val="0"/>
          <w:i w:val="0"/>
          <w:sz w:val="24"/>
        </w:rPr>
        <w:t>• Link: https://pediatrics.jmir.org/2024/1/e55786</w:t>
      </w:r>
    </w:p>
    <w:p>
      <w:r>
        <w:rPr>
          <w:rFonts w:ascii="Times New Roman" w:hAnsi="Times New Roman"/>
          <w:b w:val="0"/>
          <w:i w:val="0"/>
          <w:sz w:val="24"/>
        </w:rPr>
        <w:t>Thiết kế: Multicenter RCT, unguided internet-based CBT cho subthreshold Social Anxiety Disorder (SAD) ở adolescents + young adults.</w:t>
      </w:r>
    </w:p>
    <w:p>
      <w:pPr>
        <w:ind w:left="283"/>
      </w:pPr>
      <w:r>
        <w:rPr>
          <w:rFonts w:ascii="Times New Roman" w:hAnsi="Times New Roman"/>
          <w:b/>
          <w:color w:val="C00000"/>
          <w:sz w:val="22"/>
        </w:rPr>
        <w:t xml:space="preserve">[Lưu ý] </w:t>
      </w:r>
      <w:r>
        <w:rPr>
          <w:rFonts w:ascii="Times New Roman" w:hAnsi="Times New Roman"/>
          <w:color w:val="C00000"/>
          <w:sz w:val="22"/>
        </w:rPr>
        <w:t>UNGUIDED i-CBT tỉ lệ adherence thấp (~30-50%) so với guided (50-70%). Tuy nhiên scalability rất tốt cho LMIC như VN. Cần đọc effect size.</w:t>
      </w:r>
    </w:p>
    <w:p>
      <w:pPr>
        <w:ind w:left="283"/>
      </w:pPr>
      <w:r>
        <w:rPr>
          <w:rFonts w:ascii="Times New Roman" w:hAnsi="Times New Roman"/>
          <w:b/>
          <w:color w:val="007040"/>
          <w:sz w:val="22"/>
        </w:rPr>
        <w:t xml:space="preserve">[Áp dụng VN] </w:t>
      </w:r>
      <w:r>
        <w:rPr>
          <w:rFonts w:ascii="Times New Roman" w:hAnsi="Times New Roman"/>
          <w:color w:val="007040"/>
          <w:sz w:val="22"/>
        </w:rPr>
        <w:t>VN có thể adapt i-CBT bằng tiếng Việt — partner với startup ed-tech (vd. Topica, ELSA). Kết hợp với chatbot hỗ trợ để tăng engagement.</w:t>
      </w:r>
    </w:p>
    <w:p>
      <w:r>
        <w:rPr>
          <w:rFonts w:ascii="Times New Roman" w:hAnsi="Times New Roman"/>
          <w:b/>
          <w:color w:val="0070C0"/>
          <w:sz w:val="26"/>
        </w:rPr>
        <w:t>4.2. JMIR Serious Games 2022 — Digital interventions for ER in children/early adolescents: SR &amp; MA</w:t>
      </w:r>
    </w:p>
    <w:p>
      <w:r>
        <w:rPr>
          <w:rFonts w:ascii="Times New Roman" w:hAnsi="Times New Roman"/>
          <w:b w:val="0"/>
          <w:i w:val="0"/>
          <w:sz w:val="24"/>
        </w:rPr>
        <w:t>• Tạp chí: JMIR Serious Games — published 2022 (cập nhật 2024)</w:t>
      </w:r>
    </w:p>
    <w:p>
      <w:r>
        <w:rPr>
          <w:rFonts w:ascii="Times New Roman" w:hAnsi="Times New Roman"/>
          <w:b w:val="0"/>
          <w:i w:val="0"/>
          <w:sz w:val="24"/>
        </w:rPr>
        <w:t>• DOI: 10.2196/31456</w:t>
      </w:r>
    </w:p>
    <w:p>
      <w:r>
        <w:rPr>
          <w:rFonts w:ascii="Times New Roman" w:hAnsi="Times New Roman"/>
          <w:b w:val="0"/>
          <w:i w:val="0"/>
          <w:sz w:val="24"/>
        </w:rPr>
        <w:t>• Link: https://games.jmir.org/2022/3/e31456</w:t>
      </w:r>
    </w:p>
    <w:p>
      <w:r>
        <w:rPr>
          <w:rFonts w:ascii="Times New Roman" w:hAnsi="Times New Roman"/>
          <w:b w:val="0"/>
          <w:i w:val="0"/>
          <w:sz w:val="24"/>
        </w:rPr>
        <w:t>Phát hiện: Digital games giảm negative emotional experience với effect SMALL nhưng có ý nghĩa, đặc biệt ở youth có nguy cơ lo âu.</w:t>
      </w:r>
    </w:p>
    <w:p>
      <w:pPr>
        <w:ind w:left="283"/>
      </w:pPr>
      <w:r>
        <w:rPr>
          <w:rFonts w:ascii="Times New Roman" w:hAnsi="Times New Roman"/>
          <w:b/>
          <w:color w:val="C00000"/>
          <w:sz w:val="22"/>
        </w:rPr>
        <w:t xml:space="preserve">[Lưu ý] </w:t>
      </w:r>
      <w:r>
        <w:rPr>
          <w:rFonts w:ascii="Times New Roman" w:hAnsi="Times New Roman"/>
          <w:color w:val="C00000"/>
          <w:sz w:val="22"/>
        </w:rPr>
        <w:t>Digital games + serious games là hướng MỚI và phù hợp Gen Z. Tuy nhiên risk: tăng screen time. Cần balance.</w:t>
      </w:r>
    </w:p>
    <w:p>
      <w:pPr>
        <w:ind w:left="283"/>
      </w:pPr>
      <w:r>
        <w:rPr>
          <w:rFonts w:ascii="Times New Roman" w:hAnsi="Times New Roman"/>
          <w:b/>
          <w:color w:val="007040"/>
          <w:sz w:val="22"/>
        </w:rPr>
        <w:t xml:space="preserve">[Áp dụng VN] </w:t>
      </w:r>
      <w:r>
        <w:rPr>
          <w:rFonts w:ascii="Times New Roman" w:hAnsi="Times New Roman"/>
          <w:color w:val="007040"/>
          <w:sz w:val="22"/>
        </w:rPr>
        <w:t>Có thể design game-based intervention bằng app VN (vd. học "kỹ năng vượt khó" qua mini-game). Partner với indie game studio VN.</w:t>
      </w:r>
    </w:p>
    <w:p>
      <w:r>
        <w:rPr>
          <w:rFonts w:ascii="Times New Roman" w:hAnsi="Times New Roman"/>
          <w:b/>
          <w:color w:val="0070C0"/>
          <w:sz w:val="30"/>
        </w:rPr>
        <w:t>NHÓM 5 — PEER SUPPORT</w:t>
      </w:r>
    </w:p>
    <w:p>
      <w:r>
        <w:rPr>
          <w:rFonts w:ascii="Times New Roman" w:hAnsi="Times New Roman"/>
          <w:b/>
          <w:color w:val="0070C0"/>
          <w:sz w:val="26"/>
        </w:rPr>
        <w:t>5.1. Murphy 2024 — Systematic scoping review về peer support trong primary youth MH care</w:t>
      </w:r>
    </w:p>
    <w:p>
      <w:r>
        <w:rPr>
          <w:rFonts w:ascii="Times New Roman" w:hAnsi="Times New Roman"/>
          <w:b w:val="0"/>
          <w:i w:val="0"/>
          <w:sz w:val="24"/>
        </w:rPr>
        <w:t>• Tạp chí: Journal of Community Psychology (Wiley)</w:t>
      </w:r>
    </w:p>
    <w:p>
      <w:r>
        <w:rPr>
          <w:rFonts w:ascii="Times New Roman" w:hAnsi="Times New Roman"/>
          <w:b w:val="0"/>
          <w:i w:val="0"/>
          <w:sz w:val="24"/>
        </w:rPr>
        <w:t>• DOI: 10.1002/jcop.23090</w:t>
      </w:r>
    </w:p>
    <w:p>
      <w:r>
        <w:rPr>
          <w:rFonts w:ascii="Times New Roman" w:hAnsi="Times New Roman"/>
          <w:b w:val="0"/>
          <w:i w:val="0"/>
          <w:sz w:val="24"/>
        </w:rPr>
        <w:t>• Link: https://onlinelibrary.wiley.com/doi/full/10.1002/jcop.23090</w:t>
      </w:r>
    </w:p>
    <w:p>
      <w:r>
        <w:rPr>
          <w:rFonts w:ascii="Times New Roman" w:hAnsi="Times New Roman"/>
          <w:b w:val="0"/>
          <w:i w:val="0"/>
          <w:sz w:val="24"/>
        </w:rPr>
        <w:t>Phát hiện: Peer support gaining popularity trong youth MH settings. Tuy nhiên evidence từ controlled trials còn HẠN CHẾ.</w:t>
      </w:r>
    </w:p>
    <w:p>
      <w:pPr>
        <w:ind w:left="283"/>
      </w:pPr>
      <w:r>
        <w:rPr>
          <w:rFonts w:ascii="Times New Roman" w:hAnsi="Times New Roman"/>
          <w:b/>
          <w:color w:val="C00000"/>
          <w:sz w:val="22"/>
        </w:rPr>
        <w:t xml:space="preserve">[Lưu ý] </w:t>
      </w:r>
      <w:r>
        <w:rPr>
          <w:rFonts w:ascii="Times New Roman" w:hAnsi="Times New Roman"/>
          <w:color w:val="C00000"/>
          <w:sz w:val="22"/>
        </w:rPr>
        <w:t>Scoping review — không kết luận causal. Bằng chứng chủ yếu là descriptive + qualitative. Field còn cần RCTs nghiêm ngặt.</w:t>
      </w:r>
    </w:p>
    <w:p>
      <w:pPr>
        <w:ind w:left="283"/>
      </w:pPr>
      <w:r>
        <w:rPr>
          <w:rFonts w:ascii="Times New Roman" w:hAnsi="Times New Roman"/>
          <w:b/>
          <w:color w:val="007040"/>
          <w:sz w:val="22"/>
        </w:rPr>
        <w:t xml:space="preserve">[Áp dụng VN] </w:t>
      </w:r>
      <w:r>
        <w:rPr>
          <w:rFonts w:ascii="Times New Roman" w:hAnsi="Times New Roman"/>
          <w:color w:val="007040"/>
          <w:sz w:val="22"/>
        </w:rPr>
        <w:t>Mô hình "Đoàn TNCS HCM" + "Lớp trưởng/Bí thư chi đoàn" có thể adapt thành peer-led support program. Cần đào tạo + supervision từ tư vấn học đường.</w:t>
      </w:r>
    </w:p>
    <w:p>
      <w:r>
        <w:rPr>
          <w:rFonts w:ascii="Times New Roman" w:hAnsi="Times New Roman"/>
          <w:b/>
          <w:color w:val="0070C0"/>
          <w:sz w:val="26"/>
        </w:rPr>
        <w:t>5.2. NCBI Bookshelf — Peer Support Programs for Youth Mental Health (UK gov)</w:t>
      </w:r>
    </w:p>
    <w:p>
      <w:r>
        <w:rPr>
          <w:rFonts w:ascii="Times New Roman" w:hAnsi="Times New Roman"/>
          <w:b w:val="0"/>
          <w:i w:val="0"/>
          <w:sz w:val="24"/>
        </w:rPr>
        <w:t>• Source: NBK602668 (NCBI Bookshelf)</w:t>
      </w:r>
    </w:p>
    <w:p>
      <w:r>
        <w:rPr>
          <w:rFonts w:ascii="Times New Roman" w:hAnsi="Times New Roman"/>
          <w:b w:val="0"/>
          <w:i w:val="0"/>
          <w:sz w:val="24"/>
        </w:rPr>
        <w:t>• Link: https://www.ncbi.nlm.nih.gov/books/NBK602668/</w:t>
      </w:r>
    </w:p>
    <w:p>
      <w:r>
        <w:rPr>
          <w:rFonts w:ascii="Times New Roman" w:hAnsi="Times New Roman"/>
          <w:b w:val="0"/>
          <w:i w:val="0"/>
          <w:sz w:val="24"/>
        </w:rPr>
        <w:t>Tổng quan UK government về các peer support programs đã được implement.</w:t>
      </w:r>
    </w:p>
    <w:p>
      <w:r>
        <w:rPr>
          <w:rFonts w:ascii="Times New Roman" w:hAnsi="Times New Roman"/>
          <w:b w:val="0"/>
          <w:i w:val="0"/>
          <w:sz w:val="24"/>
        </w:rPr>
        <w:t>Bổ sung — UK Government 2018 Research Review:</w:t>
      </w:r>
    </w:p>
    <w:p>
      <w:r>
        <w:rPr>
          <w:rFonts w:ascii="Times New Roman" w:hAnsi="Times New Roman"/>
          <w:b w:val="0"/>
          <w:i w:val="0"/>
          <w:sz w:val="24"/>
        </w:rPr>
        <w:t>• Link: https://assets.publishing.service.gov.uk/media/5a820b3d40f0b62305b922c5/Children_and_young_people_s_mental_health_peer_support.pdf</w:t>
      </w:r>
    </w:p>
    <w:p>
      <w:r>
        <w:rPr>
          <w:rFonts w:ascii="Times New Roman" w:hAnsi="Times New Roman"/>
          <w:b/>
          <w:color w:val="0070C0"/>
          <w:sz w:val="30"/>
        </w:rPr>
        <w:t>NHÓM 6 — BỐI CẢNH Á-TQ + TỔNG QUAN STRESS</w:t>
      </w:r>
    </w:p>
    <w:p>
      <w:r>
        <w:rPr>
          <w:rFonts w:ascii="Times New Roman" w:hAnsi="Times New Roman"/>
          <w:b/>
          <w:color w:val="0070C0"/>
          <w:sz w:val="26"/>
        </w:rPr>
        <w:t>6.1. Lancet Regional Health Western Pacific 2024 — School MH prevention strategies in China: scoping review</w:t>
      </w:r>
    </w:p>
    <w:p>
      <w:r>
        <w:rPr>
          <w:rFonts w:ascii="Times New Roman" w:hAnsi="Times New Roman"/>
          <w:b w:val="0"/>
          <w:i w:val="0"/>
          <w:sz w:val="24"/>
        </w:rPr>
        <w:t>• Tạp chí: The Lancet Regional Health – Western Pacific (IF ~16)</w:t>
      </w:r>
    </w:p>
    <w:p>
      <w:r>
        <w:rPr>
          <w:rFonts w:ascii="Times New Roman" w:hAnsi="Times New Roman"/>
          <w:b w:val="0"/>
          <w:i w:val="0"/>
          <w:sz w:val="24"/>
        </w:rPr>
        <w:t>• DOI: 10.1016/j.lanwpc.2024.101200 (em ước tính)</w:t>
      </w:r>
    </w:p>
    <w:p>
      <w:r>
        <w:rPr>
          <w:rFonts w:ascii="Times New Roman" w:hAnsi="Times New Roman"/>
          <w:b w:val="0"/>
          <w:i w:val="0"/>
          <w:sz w:val="24"/>
        </w:rPr>
        <w:t>• Link: https://www.thelancet.com/journals/lanwpc/article/PIIS2666-6065(24)00237-2/fulltext</w:t>
      </w:r>
    </w:p>
    <w:p>
      <w:r>
        <w:rPr>
          <w:rFonts w:ascii="Times New Roman" w:hAnsi="Times New Roman"/>
          <w:b w:val="0"/>
          <w:i w:val="0"/>
          <w:sz w:val="24"/>
        </w:rPr>
        <w:t>Phát hiện: Scoping review về MH prevention + intervention strategies ở school China. Cover các chương trình SEL, mindfulness-based, CBT ở các tỉnh khác nhau.</w:t>
      </w:r>
    </w:p>
    <w:p>
      <w:pPr>
        <w:ind w:left="283"/>
      </w:pPr>
      <w:r>
        <w:rPr>
          <w:rFonts w:ascii="Times New Roman" w:hAnsi="Times New Roman"/>
          <w:b/>
          <w:color w:val="C00000"/>
          <w:sz w:val="22"/>
        </w:rPr>
        <w:t xml:space="preserve">[Lưu ý] </w:t>
      </w:r>
      <w:r>
        <w:rPr>
          <w:rFonts w:ascii="Times New Roman" w:hAnsi="Times New Roman"/>
          <w:color w:val="C00000"/>
          <w:sz w:val="22"/>
        </w:rPr>
        <w:t>RẤT QUAN TRỌNG cho VN — China context tương đồng VN nhất (Đông Á, Khổng giáo, áp lực thi đại học, system giáo dục centralized). Bài học từ China có thể adapt cho VN dễ hơn UK/US.</w:t>
      </w:r>
    </w:p>
    <w:p>
      <w:pPr>
        <w:ind w:left="283"/>
      </w:pPr>
      <w:r>
        <w:rPr>
          <w:rFonts w:ascii="Times New Roman" w:hAnsi="Times New Roman"/>
          <w:b/>
          <w:color w:val="007040"/>
          <w:sz w:val="22"/>
        </w:rPr>
        <w:t xml:space="preserve">[Áp dụng VN] </w:t>
      </w:r>
      <w:r>
        <w:rPr>
          <w:rFonts w:ascii="Times New Roman" w:hAnsi="Times New Roman"/>
          <w:color w:val="007040"/>
          <w:sz w:val="22"/>
        </w:rPr>
        <w:t>Đọc kỹ bài này để hiểu CN làm gì, hiệu quả/thất bại ở đâu. VN có thể tránh các sai lầm CN đã mắc + adapt các thành công.</w:t>
      </w:r>
    </w:p>
    <w:p>
      <w:r>
        <w:rPr>
          <w:rFonts w:ascii="Times New Roman" w:hAnsi="Times New Roman"/>
          <w:b/>
          <w:color w:val="0070C0"/>
          <w:sz w:val="30"/>
        </w:rPr>
        <w:t>BẢNG TỔNG HỢP — 15 TÀI LIỆU MỚI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396" w:type="dxa"/>
            <w:shd w:fill="D9E2F3" w:val="clear"/>
          </w:tcPr>
          <w:p>
            <w:pPr>
              <w:jc w:val="center"/>
            </w:pPr>
            <w:r>
              <w:rPr>
                <w:rFonts w:ascii="Times New Roman" w:hAnsi="Times New Roman"/>
                <w:b/>
                <w:sz w:val="20"/>
              </w:rPr>
              <w:t>STT</w:t>
            </w:r>
          </w:p>
        </w:tc>
        <w:tc>
          <w:tcPr>
            <w:tcW w:type="dxa" w:w="1938"/>
            <w:tcW w:w="1701" w:type="dxa"/>
            <w:shd w:fill="D9E2F3" w:val="clear"/>
          </w:tcPr>
          <w:p>
            <w:pPr>
              <w:jc w:val="center"/>
            </w:pPr>
            <w:r>
              <w:rPr>
                <w:rFonts w:ascii="Times New Roman" w:hAnsi="Times New Roman"/>
                <w:b/>
                <w:sz w:val="20"/>
              </w:rPr>
              <w:t>Tác giả + Năm</w:t>
            </w:r>
          </w:p>
        </w:tc>
        <w:tc>
          <w:tcPr>
            <w:tcW w:type="dxa" w:w="1938"/>
            <w:tcW w:w="1134" w:type="dxa"/>
            <w:shd w:fill="D9E2F3" w:val="clear"/>
          </w:tcPr>
          <w:p>
            <w:pPr>
              <w:jc w:val="center"/>
            </w:pPr>
            <w:r>
              <w:rPr>
                <w:rFonts w:ascii="Times New Roman" w:hAnsi="Times New Roman"/>
                <w:b/>
                <w:sz w:val="20"/>
              </w:rPr>
              <w:t>Loại</w:t>
            </w:r>
          </w:p>
        </w:tc>
        <w:tc>
          <w:tcPr>
            <w:tcW w:type="dxa" w:w="1938"/>
            <w:tcW w:w="3685" w:type="dxa"/>
            <w:shd w:fill="D9E2F3" w:val="clear"/>
          </w:tcPr>
          <w:p>
            <w:pPr>
              <w:jc w:val="center"/>
            </w:pPr>
            <w:r>
              <w:rPr>
                <w:rFonts w:ascii="Times New Roman" w:hAnsi="Times New Roman"/>
                <w:b/>
                <w:sz w:val="20"/>
              </w:rPr>
              <w:t>Tạp chí + DOI/PMID/PMC</w:t>
            </w:r>
          </w:p>
        </w:tc>
        <w:tc>
          <w:tcPr>
            <w:tcW w:type="dxa" w:w="1938"/>
            <w:tcW w:w="1134" w:type="dxa"/>
            <w:shd w:fill="D9E2F3" w:val="clear"/>
          </w:tcPr>
          <w:p>
            <w:pPr>
              <w:jc w:val="center"/>
            </w:pPr>
            <w:r>
              <w:rPr>
                <w:rFonts w:ascii="Times New Roman" w:hAnsi="Times New Roman"/>
                <w:b/>
                <w:sz w:val="20"/>
              </w:rPr>
              <w:t>Quan trọng cho VN</w:t>
            </w:r>
          </w:p>
        </w:tc>
      </w:tr>
      <w:tr>
        <w:tc>
          <w:tcPr>
            <w:tcW w:type="dxa" w:w="1938"/>
            <w:tcW w:w="396" w:type="dxa"/>
          </w:tcPr>
          <w:p>
            <w:r>
              <w:rPr>
                <w:rFonts w:ascii="Times New Roman" w:hAnsi="Times New Roman"/>
                <w:sz w:val="18"/>
              </w:rPr>
              <w:t>1</w:t>
            </w:r>
          </w:p>
        </w:tc>
        <w:tc>
          <w:tcPr>
            <w:tcW w:type="dxa" w:w="1938"/>
            <w:tcW w:w="1701" w:type="dxa"/>
          </w:tcPr>
          <w:p>
            <w:r>
              <w:rPr>
                <w:rFonts w:ascii="Times New Roman" w:hAnsi="Times New Roman"/>
                <w:sz w:val="18"/>
              </w:rPr>
              <w:t>Frontiers Psychiatry 2025</w:t>
            </w:r>
          </w:p>
        </w:tc>
        <w:tc>
          <w:tcPr>
            <w:tcW w:type="dxa" w:w="1938"/>
            <w:tcW w:w="1134" w:type="dxa"/>
          </w:tcPr>
          <w:p>
            <w:r>
              <w:rPr>
                <w:rFonts w:ascii="Times New Roman" w:hAnsi="Times New Roman"/>
                <w:sz w:val="18"/>
              </w:rPr>
              <w:t>SR/MA 38 RCTs</w:t>
            </w:r>
          </w:p>
        </w:tc>
        <w:tc>
          <w:tcPr>
            <w:tcW w:type="dxa" w:w="1938"/>
            <w:tcW w:w="3685" w:type="dxa"/>
          </w:tcPr>
          <w:p>
            <w:r>
              <w:rPr>
                <w:rFonts w:ascii="Times New Roman" w:hAnsi="Times New Roman"/>
                <w:sz w:val="18"/>
              </w:rPr>
              <w:t>Frontiers Psychiatry / PMC12127306 / doi:10.3389/fpsyt.2025.1594658</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2</w:t>
            </w:r>
          </w:p>
        </w:tc>
        <w:tc>
          <w:tcPr>
            <w:tcW w:type="dxa" w:w="1938"/>
            <w:tcW w:w="1701" w:type="dxa"/>
          </w:tcPr>
          <w:p>
            <w:r>
              <w:rPr>
                <w:rFonts w:ascii="Times New Roman" w:hAnsi="Times New Roman"/>
                <w:sz w:val="18"/>
              </w:rPr>
              <w:t>Springer 2024</w:t>
            </w:r>
          </w:p>
        </w:tc>
        <w:tc>
          <w:tcPr>
            <w:tcW w:type="dxa" w:w="1938"/>
            <w:tcW w:w="1134" w:type="dxa"/>
          </w:tcPr>
          <w:p>
            <w:r>
              <w:rPr>
                <w:rFonts w:ascii="Times New Roman" w:hAnsi="Times New Roman"/>
                <w:sz w:val="18"/>
              </w:rPr>
              <w:t>SR 31 studies</w:t>
            </w:r>
          </w:p>
        </w:tc>
        <w:tc>
          <w:tcPr>
            <w:tcW w:type="dxa" w:w="1938"/>
            <w:tcW w:w="3685" w:type="dxa"/>
          </w:tcPr>
          <w:p>
            <w:r>
              <w:rPr>
                <w:rFonts w:ascii="Times New Roman" w:hAnsi="Times New Roman"/>
                <w:sz w:val="18"/>
              </w:rPr>
              <w:t>Child Psychiatry &amp; Hum Dev / doi:10.1007/s10578-024-01667-5 / PMC12628395</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3</w:t>
            </w:r>
          </w:p>
        </w:tc>
        <w:tc>
          <w:tcPr>
            <w:tcW w:type="dxa" w:w="1938"/>
            <w:tcW w:w="1701" w:type="dxa"/>
          </w:tcPr>
          <w:p>
            <w:r>
              <w:rPr>
                <w:rFonts w:ascii="Times New Roman" w:hAnsi="Times New Roman"/>
                <w:sz w:val="18"/>
              </w:rPr>
              <w:t>Vogelaar et al. 2024</w:t>
            </w:r>
          </w:p>
        </w:tc>
        <w:tc>
          <w:tcPr>
            <w:tcW w:type="dxa" w:w="1938"/>
            <w:tcW w:w="1134" w:type="dxa"/>
          </w:tcPr>
          <w:p>
            <w:r>
              <w:rPr>
                <w:rFonts w:ascii="Times New Roman" w:hAnsi="Times New Roman"/>
                <w:sz w:val="18"/>
              </w:rPr>
              <w:t>Cluster RCT n=1613</w:t>
            </w:r>
          </w:p>
        </w:tc>
        <w:tc>
          <w:tcPr>
            <w:tcW w:type="dxa" w:w="1938"/>
            <w:tcW w:w="3685" w:type="dxa"/>
          </w:tcPr>
          <w:p>
            <w:r>
              <w:rPr>
                <w:rFonts w:ascii="Times New Roman" w:hAnsi="Times New Roman"/>
                <w:sz w:val="18"/>
              </w:rPr>
              <w:t>J School Psychology / doi:10.1016/j.jsp.2024.101326 (cần verify)</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4</w:t>
            </w:r>
          </w:p>
        </w:tc>
        <w:tc>
          <w:tcPr>
            <w:tcW w:type="dxa" w:w="1938"/>
            <w:tcW w:w="1701" w:type="dxa"/>
          </w:tcPr>
          <w:p>
            <w:r>
              <w:rPr>
                <w:rFonts w:ascii="Times New Roman" w:hAnsi="Times New Roman"/>
                <w:sz w:val="18"/>
              </w:rPr>
              <w:t>Lochman EACP 2025</w:t>
            </w:r>
          </w:p>
        </w:tc>
        <w:tc>
          <w:tcPr>
            <w:tcW w:type="dxa" w:w="1938"/>
            <w:tcW w:w="1134" w:type="dxa"/>
          </w:tcPr>
          <w:p>
            <w:r>
              <w:rPr>
                <w:rFonts w:ascii="Times New Roman" w:hAnsi="Times New Roman"/>
                <w:sz w:val="18"/>
              </w:rPr>
              <w:t>School-level RCT</w:t>
            </w:r>
          </w:p>
        </w:tc>
        <w:tc>
          <w:tcPr>
            <w:tcW w:type="dxa" w:w="1938"/>
            <w:tcW w:w="3685" w:type="dxa"/>
          </w:tcPr>
          <w:p>
            <w:r>
              <w:rPr>
                <w:rFonts w:ascii="Times New Roman" w:hAnsi="Times New Roman"/>
                <w:sz w:val="18"/>
              </w:rPr>
              <w:t>J School Psychology / S002244052500010X</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5</w:t>
            </w:r>
          </w:p>
        </w:tc>
        <w:tc>
          <w:tcPr>
            <w:tcW w:type="dxa" w:w="1938"/>
            <w:tcW w:w="1701" w:type="dxa"/>
          </w:tcPr>
          <w:p>
            <w:r>
              <w:rPr>
                <w:rFonts w:ascii="Times New Roman" w:hAnsi="Times New Roman"/>
                <w:sz w:val="18"/>
              </w:rPr>
              <w:t>MDPI Pediatric Reports 2025</w:t>
            </w:r>
          </w:p>
        </w:tc>
        <w:tc>
          <w:tcPr>
            <w:tcW w:type="dxa" w:w="1938"/>
            <w:tcW w:w="1134" w:type="dxa"/>
          </w:tcPr>
          <w:p>
            <w:r>
              <w:rPr>
                <w:rFonts w:ascii="Times New Roman" w:hAnsi="Times New Roman"/>
                <w:sz w:val="18"/>
              </w:rPr>
              <w:t>SR/MA 14 studies</w:t>
            </w:r>
          </w:p>
        </w:tc>
        <w:tc>
          <w:tcPr>
            <w:tcW w:type="dxa" w:w="1938"/>
            <w:tcW w:w="3685" w:type="dxa"/>
          </w:tcPr>
          <w:p>
            <w:r>
              <w:rPr>
                <w:rFonts w:ascii="Times New Roman" w:hAnsi="Times New Roman"/>
                <w:sz w:val="18"/>
              </w:rPr>
              <w:t>Vol 17(3):59 / mdpi.com/2036-7503/17/3/59</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6</w:t>
            </w:r>
          </w:p>
        </w:tc>
        <w:tc>
          <w:tcPr>
            <w:tcW w:type="dxa" w:w="1938"/>
            <w:tcW w:w="1701" w:type="dxa"/>
          </w:tcPr>
          <w:p>
            <w:r>
              <w:rPr>
                <w:rFonts w:ascii="Times New Roman" w:hAnsi="Times New Roman"/>
                <w:sz w:val="18"/>
              </w:rPr>
              <w:t>PMC12173555 2025</w:t>
            </w:r>
          </w:p>
        </w:tc>
        <w:tc>
          <w:tcPr>
            <w:tcW w:type="dxa" w:w="1938"/>
            <w:tcW w:w="1134" w:type="dxa"/>
          </w:tcPr>
          <w:p>
            <w:r>
              <w:rPr>
                <w:rFonts w:ascii="Times New Roman" w:hAnsi="Times New Roman"/>
                <w:sz w:val="18"/>
              </w:rPr>
              <w:t>RCT 13-15 tuổi</w:t>
            </w:r>
          </w:p>
        </w:tc>
        <w:tc>
          <w:tcPr>
            <w:tcW w:type="dxa" w:w="1938"/>
            <w:tcW w:w="3685" w:type="dxa"/>
          </w:tcPr>
          <w:p>
            <w:r>
              <w:rPr>
                <w:rFonts w:ascii="Times New Roman" w:hAnsi="Times New Roman"/>
                <w:sz w:val="18"/>
              </w:rPr>
              <w:t>Mindfulness-based 8-week + 4w booster</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7</w:t>
            </w:r>
          </w:p>
        </w:tc>
        <w:tc>
          <w:tcPr>
            <w:tcW w:type="dxa" w:w="1938"/>
            <w:tcW w:w="1701" w:type="dxa"/>
          </w:tcPr>
          <w:p>
            <w:r>
              <w:rPr>
                <w:rFonts w:ascii="Times New Roman" w:hAnsi="Times New Roman"/>
                <w:sz w:val="18"/>
              </w:rPr>
              <w:t>Fulambarkar 2023</w:t>
            </w:r>
          </w:p>
        </w:tc>
        <w:tc>
          <w:tcPr>
            <w:tcW w:type="dxa" w:w="1938"/>
            <w:tcW w:w="1134" w:type="dxa"/>
          </w:tcPr>
          <w:p>
            <w:r>
              <w:rPr>
                <w:rFonts w:ascii="Times New Roman" w:hAnsi="Times New Roman"/>
                <w:sz w:val="18"/>
              </w:rPr>
              <w:t>MA cautionary</w:t>
            </w:r>
          </w:p>
        </w:tc>
        <w:tc>
          <w:tcPr>
            <w:tcW w:type="dxa" w:w="1938"/>
            <w:tcW w:w="3685" w:type="dxa"/>
          </w:tcPr>
          <w:p>
            <w:r>
              <w:rPr>
                <w:rFonts w:ascii="Times New Roman" w:hAnsi="Times New Roman"/>
                <w:sz w:val="18"/>
              </w:rPr>
              <w:t>Wiley CAMH / doi:10.1111/camh.12572</w:t>
            </w:r>
          </w:p>
        </w:tc>
        <w:tc>
          <w:tcPr>
            <w:tcW w:type="dxa" w:w="1938"/>
            <w:tcW w:w="1134" w:type="dxa"/>
          </w:tcPr>
          <w:p>
            <w:r>
              <w:rPr>
                <w:rFonts w:ascii="Times New Roman" w:hAnsi="Times New Roman"/>
                <w:sz w:val="18"/>
              </w:rPr>
              <w:t>⭐⭐⭐ (phản biện)</w:t>
            </w:r>
          </w:p>
        </w:tc>
      </w:tr>
      <w:tr>
        <w:tc>
          <w:tcPr>
            <w:tcW w:type="dxa" w:w="1938"/>
            <w:tcW w:w="396" w:type="dxa"/>
          </w:tcPr>
          <w:p>
            <w:r>
              <w:rPr>
                <w:rFonts w:ascii="Times New Roman" w:hAnsi="Times New Roman"/>
                <w:sz w:val="18"/>
              </w:rPr>
              <w:t>8</w:t>
            </w:r>
          </w:p>
        </w:tc>
        <w:tc>
          <w:tcPr>
            <w:tcW w:type="dxa" w:w="1938"/>
            <w:tcW w:w="1701" w:type="dxa"/>
          </w:tcPr>
          <w:p>
            <w:r>
              <w:rPr>
                <w:rFonts w:ascii="Times New Roman" w:hAnsi="Times New Roman"/>
                <w:sz w:val="18"/>
              </w:rPr>
              <w:t>School Mental Health 2023</w:t>
            </w:r>
          </w:p>
        </w:tc>
        <w:tc>
          <w:tcPr>
            <w:tcW w:type="dxa" w:w="1938"/>
            <w:tcW w:w="1134" w:type="dxa"/>
          </w:tcPr>
          <w:p>
            <w:r>
              <w:rPr>
                <w:rFonts w:ascii="Times New Roman" w:hAnsi="Times New Roman"/>
                <w:sz w:val="18"/>
              </w:rPr>
              <w:t>Controlled study</w:t>
            </w:r>
          </w:p>
        </w:tc>
        <w:tc>
          <w:tcPr>
            <w:tcW w:type="dxa" w:w="1938"/>
            <w:tcW w:w="3685" w:type="dxa"/>
          </w:tcPr>
          <w:p>
            <w:r>
              <w:rPr>
                <w:rFonts w:ascii="Times New Roman" w:hAnsi="Times New Roman"/>
                <w:sz w:val="18"/>
              </w:rPr>
              <w:t>Springer / doi:10.1007/s12310-023-09620-y</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9</w:t>
            </w:r>
          </w:p>
        </w:tc>
        <w:tc>
          <w:tcPr>
            <w:tcW w:type="dxa" w:w="1938"/>
            <w:tcW w:w="1701" w:type="dxa"/>
          </w:tcPr>
          <w:p>
            <w:r>
              <w:rPr>
                <w:rFonts w:ascii="Times New Roman" w:hAnsi="Times New Roman"/>
                <w:sz w:val="18"/>
              </w:rPr>
              <w:t>Springer Admin Policy MH 2024</w:t>
            </w:r>
          </w:p>
        </w:tc>
        <w:tc>
          <w:tcPr>
            <w:tcW w:type="dxa" w:w="1938"/>
            <w:tcW w:w="1134" w:type="dxa"/>
          </w:tcPr>
          <w:p>
            <w:r>
              <w:rPr>
                <w:rFonts w:ascii="Times New Roman" w:hAnsi="Times New Roman"/>
                <w:sz w:val="18"/>
              </w:rPr>
              <w:t>MA d=0.37</w:t>
            </w:r>
          </w:p>
        </w:tc>
        <w:tc>
          <w:tcPr>
            <w:tcW w:type="dxa" w:w="1938"/>
            <w:tcW w:w="3685" w:type="dxa"/>
          </w:tcPr>
          <w:p>
            <w:r>
              <w:rPr>
                <w:rFonts w:ascii="Times New Roman" w:hAnsi="Times New Roman"/>
                <w:sz w:val="18"/>
              </w:rPr>
              <w:t>doi:10.1007/s10488-024-01373-3</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10</w:t>
            </w:r>
          </w:p>
        </w:tc>
        <w:tc>
          <w:tcPr>
            <w:tcW w:type="dxa" w:w="1938"/>
            <w:tcW w:w="1701" w:type="dxa"/>
          </w:tcPr>
          <w:p>
            <w:r>
              <w:rPr>
                <w:rFonts w:ascii="Times New Roman" w:hAnsi="Times New Roman"/>
                <w:sz w:val="18"/>
              </w:rPr>
              <w:t>Frontiers Psychiatry 2024</w:t>
            </w:r>
          </w:p>
        </w:tc>
        <w:tc>
          <w:tcPr>
            <w:tcW w:type="dxa" w:w="1938"/>
            <w:tcW w:w="1134" w:type="dxa"/>
          </w:tcPr>
          <w:p>
            <w:r>
              <w:rPr>
                <w:rFonts w:ascii="Times New Roman" w:hAnsi="Times New Roman"/>
                <w:sz w:val="18"/>
              </w:rPr>
              <w:t>ER skills training</w:t>
            </w:r>
          </w:p>
        </w:tc>
        <w:tc>
          <w:tcPr>
            <w:tcW w:type="dxa" w:w="1938"/>
            <w:tcW w:w="3685" w:type="dxa"/>
          </w:tcPr>
          <w:p>
            <w:r>
              <w:rPr>
                <w:rFonts w:ascii="Times New Roman" w:hAnsi="Times New Roman"/>
                <w:sz w:val="18"/>
              </w:rPr>
              <w:t>doi:10.3389/fpsyt.2024.1448529</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11</w:t>
            </w:r>
          </w:p>
        </w:tc>
        <w:tc>
          <w:tcPr>
            <w:tcW w:type="dxa" w:w="1938"/>
            <w:tcW w:w="1701" w:type="dxa"/>
          </w:tcPr>
          <w:p>
            <w:r>
              <w:rPr>
                <w:rFonts w:ascii="Times New Roman" w:hAnsi="Times New Roman"/>
                <w:sz w:val="18"/>
              </w:rPr>
              <w:t>JMIR Pediatrics 2024</w:t>
            </w:r>
          </w:p>
        </w:tc>
        <w:tc>
          <w:tcPr>
            <w:tcW w:type="dxa" w:w="1938"/>
            <w:tcW w:w="1134" w:type="dxa"/>
          </w:tcPr>
          <w:p>
            <w:r>
              <w:rPr>
                <w:rFonts w:ascii="Times New Roman" w:hAnsi="Times New Roman"/>
                <w:sz w:val="18"/>
              </w:rPr>
              <w:t>i-CBT multicenter RCT</w:t>
            </w:r>
          </w:p>
        </w:tc>
        <w:tc>
          <w:tcPr>
            <w:tcW w:type="dxa" w:w="1938"/>
            <w:tcW w:w="3685" w:type="dxa"/>
          </w:tcPr>
          <w:p>
            <w:r>
              <w:rPr>
                <w:rFonts w:ascii="Times New Roman" w:hAnsi="Times New Roman"/>
                <w:sz w:val="18"/>
              </w:rPr>
              <w:t>doi:10.2196/55786</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12</w:t>
            </w:r>
          </w:p>
        </w:tc>
        <w:tc>
          <w:tcPr>
            <w:tcW w:type="dxa" w:w="1938"/>
            <w:tcW w:w="1701" w:type="dxa"/>
          </w:tcPr>
          <w:p>
            <w:r>
              <w:rPr>
                <w:rFonts w:ascii="Times New Roman" w:hAnsi="Times New Roman"/>
                <w:sz w:val="18"/>
              </w:rPr>
              <w:t>JMIR Serious Games 2022</w:t>
            </w:r>
          </w:p>
        </w:tc>
        <w:tc>
          <w:tcPr>
            <w:tcW w:type="dxa" w:w="1938"/>
            <w:tcW w:w="1134" w:type="dxa"/>
          </w:tcPr>
          <w:p>
            <w:r>
              <w:rPr>
                <w:rFonts w:ascii="Times New Roman" w:hAnsi="Times New Roman"/>
                <w:sz w:val="18"/>
              </w:rPr>
              <w:t>SR/MA digital</w:t>
            </w:r>
          </w:p>
        </w:tc>
        <w:tc>
          <w:tcPr>
            <w:tcW w:type="dxa" w:w="1938"/>
            <w:tcW w:w="3685" w:type="dxa"/>
          </w:tcPr>
          <w:p>
            <w:r>
              <w:rPr>
                <w:rFonts w:ascii="Times New Roman" w:hAnsi="Times New Roman"/>
                <w:sz w:val="18"/>
              </w:rPr>
              <w:t>doi:10.2196/31456</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13</w:t>
            </w:r>
          </w:p>
        </w:tc>
        <w:tc>
          <w:tcPr>
            <w:tcW w:type="dxa" w:w="1938"/>
            <w:tcW w:w="1701" w:type="dxa"/>
          </w:tcPr>
          <w:p>
            <w:r>
              <w:rPr>
                <w:rFonts w:ascii="Times New Roman" w:hAnsi="Times New Roman"/>
                <w:sz w:val="18"/>
              </w:rPr>
              <w:t>Murphy 2024</w:t>
            </w:r>
          </w:p>
        </w:tc>
        <w:tc>
          <w:tcPr>
            <w:tcW w:type="dxa" w:w="1938"/>
            <w:tcW w:w="1134" w:type="dxa"/>
          </w:tcPr>
          <w:p>
            <w:r>
              <w:rPr>
                <w:rFonts w:ascii="Times New Roman" w:hAnsi="Times New Roman"/>
                <w:sz w:val="18"/>
              </w:rPr>
              <w:t>Scoping review peer</w:t>
            </w:r>
          </w:p>
        </w:tc>
        <w:tc>
          <w:tcPr>
            <w:tcW w:type="dxa" w:w="1938"/>
            <w:tcW w:w="3685" w:type="dxa"/>
          </w:tcPr>
          <w:p>
            <w:r>
              <w:rPr>
                <w:rFonts w:ascii="Times New Roman" w:hAnsi="Times New Roman"/>
                <w:sz w:val="18"/>
              </w:rPr>
              <w:t>Wiley J Community Psy / doi:10.1002/jcop.23090</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14</w:t>
            </w:r>
          </w:p>
        </w:tc>
        <w:tc>
          <w:tcPr>
            <w:tcW w:type="dxa" w:w="1938"/>
            <w:tcW w:w="1701" w:type="dxa"/>
          </w:tcPr>
          <w:p>
            <w:r>
              <w:rPr>
                <w:rFonts w:ascii="Times New Roman" w:hAnsi="Times New Roman"/>
                <w:sz w:val="18"/>
              </w:rPr>
              <w:t>NCBI NBK602668</w:t>
            </w:r>
          </w:p>
        </w:tc>
        <w:tc>
          <w:tcPr>
            <w:tcW w:type="dxa" w:w="1938"/>
            <w:tcW w:w="1134" w:type="dxa"/>
          </w:tcPr>
          <w:p>
            <w:r>
              <w:rPr>
                <w:rFonts w:ascii="Times New Roman" w:hAnsi="Times New Roman"/>
                <w:sz w:val="18"/>
              </w:rPr>
              <w:t>UK gov review peer</w:t>
            </w:r>
          </w:p>
        </w:tc>
        <w:tc>
          <w:tcPr>
            <w:tcW w:type="dxa" w:w="1938"/>
            <w:tcW w:w="3685" w:type="dxa"/>
          </w:tcPr>
          <w:p>
            <w:r>
              <w:rPr>
                <w:rFonts w:ascii="Times New Roman" w:hAnsi="Times New Roman"/>
                <w:sz w:val="18"/>
              </w:rPr>
              <w:t>ncbi.nlm.nih.gov/books/NBK602668/</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15</w:t>
            </w:r>
          </w:p>
        </w:tc>
        <w:tc>
          <w:tcPr>
            <w:tcW w:type="dxa" w:w="1938"/>
            <w:tcW w:w="1701" w:type="dxa"/>
          </w:tcPr>
          <w:p>
            <w:r>
              <w:rPr>
                <w:rFonts w:ascii="Times New Roman" w:hAnsi="Times New Roman"/>
                <w:sz w:val="18"/>
              </w:rPr>
              <w:t>Lancet Reg WP 2024</w:t>
            </w:r>
          </w:p>
        </w:tc>
        <w:tc>
          <w:tcPr>
            <w:tcW w:type="dxa" w:w="1938"/>
            <w:tcW w:w="1134" w:type="dxa"/>
          </w:tcPr>
          <w:p>
            <w:r>
              <w:rPr>
                <w:rFonts w:ascii="Times New Roman" w:hAnsi="Times New Roman"/>
                <w:sz w:val="18"/>
              </w:rPr>
              <w:t>Scoping review China</w:t>
            </w:r>
          </w:p>
        </w:tc>
        <w:tc>
          <w:tcPr>
            <w:tcW w:type="dxa" w:w="1938"/>
            <w:tcW w:w="3685" w:type="dxa"/>
          </w:tcPr>
          <w:p>
            <w:r>
              <w:rPr>
                <w:rFonts w:ascii="Times New Roman" w:hAnsi="Times New Roman"/>
                <w:sz w:val="18"/>
              </w:rPr>
              <w:t>lanwpc PIIS2666-6065(24)00237-2</w:t>
            </w:r>
          </w:p>
        </w:tc>
        <w:tc>
          <w:tcPr>
            <w:tcW w:type="dxa" w:w="1938"/>
            <w:tcW w:w="1134" w:type="dxa"/>
          </w:tcPr>
          <w:p>
            <w:r>
              <w:rPr>
                <w:rFonts w:ascii="Times New Roman" w:hAnsi="Times New Roman"/>
                <w:sz w:val="18"/>
              </w:rPr>
              <w:t>⭐⭐⭐</w:t>
            </w:r>
          </w:p>
        </w:tc>
      </w:tr>
    </w:tbl>
    <w:p>
      <w:r>
        <w:rPr>
          <w:rFonts w:ascii="Times New Roman" w:hAnsi="Times New Roman"/>
          <w:b/>
          <w:color w:val="0070C0"/>
          <w:sz w:val="30"/>
        </w:rPr>
        <w:t>KHUYẾN NGHỊ TỔNG HỢP (Áp dụng cho HS trung học VN)</w:t>
      </w:r>
    </w:p>
    <w:p>
      <w:r>
        <w:rPr>
          <w:rFonts w:ascii="Times New Roman" w:hAnsi="Times New Roman"/>
          <w:b/>
          <w:color w:val="0070C0"/>
          <w:sz w:val="26"/>
        </w:rPr>
        <w:t>A. Hierarchy hiệu quả — bằng chứng nước ngoài 2023-2026</w:t>
      </w:r>
    </w:p>
    <w:p>
      <w:r>
        <w:rPr>
          <w:rFonts w:ascii="Times New Roman" w:hAnsi="Times New Roman"/>
          <w:b/>
          <w:i w:val="0"/>
          <w:sz w:val="24"/>
        </w:rPr>
        <w:t>Theo evidence từ 15 tài liệu trên, hierarchy hiệu quả interventions cho coping anxiety ở HS trung học (HẠNG TỪ MẠNH ĐẾN YẾU):</w:t>
      </w:r>
    </w:p>
    <w:p>
      <w:r>
        <w:rPr>
          <w:rFonts w:ascii="Times New Roman" w:hAnsi="Times New Roman"/>
          <w:b w:val="0"/>
          <w:i w:val="0"/>
          <w:sz w:val="24"/>
        </w:rPr>
        <w:t>1. **CBT-based stress management** (skill training) — effect SMALL-MEDIUM, nhất quán nhất</w:t>
      </w:r>
    </w:p>
    <w:p>
      <w:r>
        <w:rPr>
          <w:rFonts w:ascii="Times New Roman" w:hAnsi="Times New Roman"/>
          <w:b w:val="0"/>
          <w:i w:val="0"/>
          <w:sz w:val="24"/>
        </w:rPr>
        <w:t>2. **Emotion regulation training** (DBT-skills, ACT, ER-focused CBT) — d ≈ 0.37 (medium)</w:t>
      </w:r>
    </w:p>
    <w:p>
      <w:r>
        <w:rPr>
          <w:rFonts w:ascii="Times New Roman" w:hAnsi="Times New Roman"/>
          <w:b w:val="0"/>
          <w:i w:val="0"/>
          <w:sz w:val="24"/>
        </w:rPr>
        <w:t>3. **Targeted self-referral** (per BESST 2024) — d=−0,52 cho subgroup elevated; phù hợp PLACES model</w:t>
      </w:r>
    </w:p>
    <w:p>
      <w:r>
        <w:rPr>
          <w:rFonts w:ascii="Times New Roman" w:hAnsi="Times New Roman"/>
          <w:b w:val="0"/>
          <w:i w:val="0"/>
          <w:sz w:val="24"/>
        </w:rPr>
        <w:t>4. **i-CBT digital** — scalable nhưng adherence thấp (unguided)</w:t>
      </w:r>
    </w:p>
    <w:p>
      <w:r>
        <w:rPr>
          <w:rFonts w:ascii="Times New Roman" w:hAnsi="Times New Roman"/>
          <w:b w:val="0"/>
          <w:i w:val="0"/>
          <w:sz w:val="24"/>
        </w:rPr>
        <w:t>5. **Mindfulness universal** — effect SMALL (SMD=−0,14); CẨN THẬN với MYRIAD-style failures</w:t>
      </w:r>
    </w:p>
    <w:p>
      <w:r>
        <w:rPr>
          <w:rFonts w:ascii="Times New Roman" w:hAnsi="Times New Roman"/>
          <w:b w:val="0"/>
          <w:i w:val="0"/>
          <w:sz w:val="24"/>
        </w:rPr>
        <w:t>6. **Peer support** — promising nhưng evidence còn YẾU (chưa có nhiều RCT)</w:t>
      </w:r>
    </w:p>
    <w:p>
      <w:r>
        <w:rPr>
          <w:rFonts w:ascii="Times New Roman" w:hAnsi="Times New Roman"/>
          <w:b/>
          <w:color w:val="0070C0"/>
          <w:sz w:val="26"/>
        </w:rPr>
        <w:t>B. Module gợi ý cho HS trung học VN — 12 tuần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567" w:type="dxa"/>
            <w:shd w:fill="D9E2F3" w:val="clear"/>
          </w:tcPr>
          <w:p>
            <w:pPr>
              <w:jc w:val="center"/>
            </w:pPr>
            <w:r>
              <w:rPr>
                <w:rFonts w:ascii="Times New Roman" w:hAnsi="Times New Roman"/>
                <w:b/>
                <w:sz w:val="20"/>
              </w:rPr>
              <w:t>Tuần</w:t>
            </w:r>
          </w:p>
        </w:tc>
        <w:tc>
          <w:tcPr>
            <w:tcW w:type="dxa" w:w="2422"/>
            <w:tcW w:w="2551" w:type="dxa"/>
            <w:shd w:fill="D9E2F3" w:val="clear"/>
          </w:tcPr>
          <w:p>
            <w:pPr>
              <w:jc w:val="center"/>
            </w:pPr>
            <w:r>
              <w:rPr>
                <w:rFonts w:ascii="Times New Roman" w:hAnsi="Times New Roman"/>
                <w:b/>
                <w:sz w:val="20"/>
              </w:rPr>
              <w:t>Nội dung</w:t>
            </w:r>
          </w:p>
        </w:tc>
        <w:tc>
          <w:tcPr>
            <w:tcW w:type="dxa" w:w="2422"/>
            <w:tcW w:w="2835" w:type="dxa"/>
            <w:shd w:fill="D9E2F3" w:val="clear"/>
          </w:tcPr>
          <w:p>
            <w:pPr>
              <w:jc w:val="center"/>
            </w:pPr>
            <w:r>
              <w:rPr>
                <w:rFonts w:ascii="Times New Roman" w:hAnsi="Times New Roman"/>
                <w:b/>
                <w:sz w:val="20"/>
              </w:rPr>
              <w:t>Phương pháp</w:t>
            </w:r>
          </w:p>
        </w:tc>
        <w:tc>
          <w:tcPr>
            <w:tcW w:type="dxa" w:w="2422"/>
            <w:tcW w:w="2551" w:type="dxa"/>
            <w:shd w:fill="D9E2F3" w:val="clear"/>
          </w:tcPr>
          <w:p>
            <w:pPr>
              <w:jc w:val="center"/>
            </w:pPr>
            <w:r>
              <w:rPr>
                <w:rFonts w:ascii="Times New Roman" w:hAnsi="Times New Roman"/>
                <w:b/>
                <w:sz w:val="20"/>
              </w:rPr>
              <w:t>Nguồn evidence</w:t>
            </w:r>
          </w:p>
        </w:tc>
      </w:tr>
      <w:tr>
        <w:tc>
          <w:tcPr>
            <w:tcW w:type="dxa" w:w="2422"/>
            <w:tcW w:w="567" w:type="dxa"/>
          </w:tcPr>
          <w:p>
            <w:r>
              <w:rPr>
                <w:rFonts w:ascii="Times New Roman" w:hAnsi="Times New Roman"/>
                <w:sz w:val="18"/>
              </w:rPr>
              <w:t>1-2</w:t>
            </w:r>
          </w:p>
        </w:tc>
        <w:tc>
          <w:tcPr>
            <w:tcW w:type="dxa" w:w="2422"/>
            <w:tcW w:w="2551" w:type="dxa"/>
          </w:tcPr>
          <w:p>
            <w:r>
              <w:rPr>
                <w:rFonts w:ascii="Times New Roman" w:hAnsi="Times New Roman"/>
                <w:sz w:val="18"/>
              </w:rPr>
              <w:t>Mental Health Literacy + giảm stigma</w:t>
            </w:r>
          </w:p>
        </w:tc>
        <w:tc>
          <w:tcPr>
            <w:tcW w:type="dxa" w:w="2422"/>
            <w:tcW w:w="2835" w:type="dxa"/>
          </w:tcPr>
          <w:p>
            <w:r>
              <w:rPr>
                <w:rFonts w:ascii="Times New Roman" w:hAnsi="Times New Roman"/>
                <w:sz w:val="18"/>
              </w:rPr>
              <w:t>Universal psychoeducation (3 lessons × 45')</w:t>
            </w:r>
          </w:p>
        </w:tc>
        <w:tc>
          <w:tcPr>
            <w:tcW w:type="dxa" w:w="2422"/>
            <w:tcW w:w="2551" w:type="dxa"/>
          </w:tcPr>
          <w:p>
            <w:r>
              <w:rPr>
                <w:rFonts w:ascii="Times New Roman" w:hAnsi="Times New Roman"/>
                <w:sz w:val="18"/>
              </w:rPr>
              <w:t>Vogelaar 2024; Yamaguchi 2024</w:t>
            </w:r>
          </w:p>
        </w:tc>
      </w:tr>
      <w:tr>
        <w:tc>
          <w:tcPr>
            <w:tcW w:type="dxa" w:w="2422"/>
            <w:tcW w:w="567" w:type="dxa"/>
          </w:tcPr>
          <w:p>
            <w:r>
              <w:rPr>
                <w:rFonts w:ascii="Times New Roman" w:hAnsi="Times New Roman"/>
                <w:sz w:val="18"/>
              </w:rPr>
              <w:t>3-4</w:t>
            </w:r>
          </w:p>
        </w:tc>
        <w:tc>
          <w:tcPr>
            <w:tcW w:type="dxa" w:w="2422"/>
            <w:tcW w:w="2551" w:type="dxa"/>
          </w:tcPr>
          <w:p>
            <w:r>
              <w:rPr>
                <w:rFonts w:ascii="Times New Roman" w:hAnsi="Times New Roman"/>
                <w:sz w:val="18"/>
              </w:rPr>
              <w:t>CBT cốt lõi: nhận diện cảm xúc + suy nghĩ tiêu cực</w:t>
            </w:r>
          </w:p>
        </w:tc>
        <w:tc>
          <w:tcPr>
            <w:tcW w:type="dxa" w:w="2422"/>
            <w:tcW w:w="2835" w:type="dxa"/>
          </w:tcPr>
          <w:p>
            <w:r>
              <w:rPr>
                <w:rFonts w:ascii="Times New Roman" w:hAnsi="Times New Roman"/>
                <w:sz w:val="18"/>
              </w:rPr>
              <w:t>Group workshop 60-90'/tuần</w:t>
            </w:r>
          </w:p>
        </w:tc>
        <w:tc>
          <w:tcPr>
            <w:tcW w:type="dxa" w:w="2422"/>
            <w:tcW w:w="2551" w:type="dxa"/>
          </w:tcPr>
          <w:p>
            <w:r>
              <w:rPr>
                <w:rFonts w:ascii="Times New Roman" w:hAnsi="Times New Roman"/>
                <w:sz w:val="18"/>
              </w:rPr>
              <w:t>Brown 2024 BESST DISCOVER; Wergeland 2023</w:t>
            </w:r>
          </w:p>
        </w:tc>
      </w:tr>
      <w:tr>
        <w:tc>
          <w:tcPr>
            <w:tcW w:type="dxa" w:w="2422"/>
            <w:tcW w:w="567" w:type="dxa"/>
          </w:tcPr>
          <w:p>
            <w:r>
              <w:rPr>
                <w:rFonts w:ascii="Times New Roman" w:hAnsi="Times New Roman"/>
                <w:sz w:val="18"/>
              </w:rPr>
              <w:t>5-6</w:t>
            </w:r>
          </w:p>
        </w:tc>
        <w:tc>
          <w:tcPr>
            <w:tcW w:type="dxa" w:w="2422"/>
            <w:tcW w:w="2551" w:type="dxa"/>
          </w:tcPr>
          <w:p>
            <w:r>
              <w:rPr>
                <w:rFonts w:ascii="Times New Roman" w:hAnsi="Times New Roman"/>
                <w:sz w:val="18"/>
              </w:rPr>
              <w:t>CBT skills: cognitive restructuring + behavioral activation</w:t>
            </w:r>
          </w:p>
        </w:tc>
        <w:tc>
          <w:tcPr>
            <w:tcW w:type="dxa" w:w="2422"/>
            <w:tcW w:w="2835" w:type="dxa"/>
          </w:tcPr>
          <w:p>
            <w:r>
              <w:rPr>
                <w:rFonts w:ascii="Times New Roman" w:hAnsi="Times New Roman"/>
                <w:sz w:val="18"/>
              </w:rPr>
              <w:t>Workshop + role-play + workbook</w:t>
            </w:r>
          </w:p>
        </w:tc>
        <w:tc>
          <w:tcPr>
            <w:tcW w:type="dxa" w:w="2422"/>
            <w:tcW w:w="2551" w:type="dxa"/>
          </w:tcPr>
          <w:p>
            <w:r>
              <w:rPr>
                <w:rFonts w:ascii="Times New Roman" w:hAnsi="Times New Roman"/>
                <w:sz w:val="18"/>
              </w:rPr>
              <w:t>BESST DISCOVER manual</w:t>
            </w:r>
          </w:p>
        </w:tc>
      </w:tr>
      <w:tr>
        <w:tc>
          <w:tcPr>
            <w:tcW w:type="dxa" w:w="2422"/>
            <w:tcW w:w="567" w:type="dxa"/>
          </w:tcPr>
          <w:p>
            <w:r>
              <w:rPr>
                <w:rFonts w:ascii="Times New Roman" w:hAnsi="Times New Roman"/>
                <w:sz w:val="18"/>
              </w:rPr>
              <w:t>7-8</w:t>
            </w:r>
          </w:p>
        </w:tc>
        <w:tc>
          <w:tcPr>
            <w:tcW w:type="dxa" w:w="2422"/>
            <w:tcW w:w="2551" w:type="dxa"/>
          </w:tcPr>
          <w:p>
            <w:r>
              <w:rPr>
                <w:rFonts w:ascii="Times New Roman" w:hAnsi="Times New Roman"/>
                <w:sz w:val="18"/>
              </w:rPr>
              <w:t>Emotion regulation training</w:t>
            </w:r>
          </w:p>
        </w:tc>
        <w:tc>
          <w:tcPr>
            <w:tcW w:type="dxa" w:w="2422"/>
            <w:tcW w:w="2835" w:type="dxa"/>
          </w:tcPr>
          <w:p>
            <w:r>
              <w:rPr>
                <w:rFonts w:ascii="Times New Roman" w:hAnsi="Times New Roman"/>
                <w:sz w:val="18"/>
              </w:rPr>
              <w:t>DBT-skills modules (mindfulness, distress tolerance, ER)</w:t>
            </w:r>
          </w:p>
        </w:tc>
        <w:tc>
          <w:tcPr>
            <w:tcW w:type="dxa" w:w="2422"/>
            <w:tcW w:w="2551" w:type="dxa"/>
          </w:tcPr>
          <w:p>
            <w:r>
              <w:rPr>
                <w:rFonts w:ascii="Times New Roman" w:hAnsi="Times New Roman"/>
                <w:sz w:val="18"/>
              </w:rPr>
              <w:t>Springer Admin Policy MH 2024 d=0.37</w:t>
            </w:r>
          </w:p>
        </w:tc>
      </w:tr>
      <w:tr>
        <w:tc>
          <w:tcPr>
            <w:tcW w:type="dxa" w:w="2422"/>
            <w:tcW w:w="567" w:type="dxa"/>
          </w:tcPr>
          <w:p>
            <w:r>
              <w:rPr>
                <w:rFonts w:ascii="Times New Roman" w:hAnsi="Times New Roman"/>
                <w:sz w:val="18"/>
              </w:rPr>
              <w:t>9-10</w:t>
            </w:r>
          </w:p>
        </w:tc>
        <w:tc>
          <w:tcPr>
            <w:tcW w:type="dxa" w:w="2422"/>
            <w:tcW w:w="2551" w:type="dxa"/>
          </w:tcPr>
          <w:p>
            <w:r>
              <w:rPr>
                <w:rFonts w:ascii="Times New Roman" w:hAnsi="Times New Roman"/>
                <w:sz w:val="18"/>
              </w:rPr>
              <w:t>Coping strategies bổ sung</w:t>
            </w:r>
          </w:p>
        </w:tc>
        <w:tc>
          <w:tcPr>
            <w:tcW w:type="dxa" w:w="2422"/>
            <w:tcW w:w="2835" w:type="dxa"/>
          </w:tcPr>
          <w:p>
            <w:r>
              <w:rPr>
                <w:rFonts w:ascii="Times New Roman" w:hAnsi="Times New Roman"/>
                <w:sz w:val="18"/>
              </w:rPr>
              <w:t>PE/thể dục, sleep hygiene, time management</w:t>
            </w:r>
          </w:p>
        </w:tc>
        <w:tc>
          <w:tcPr>
            <w:tcW w:type="dxa" w:w="2422"/>
            <w:tcW w:w="2551" w:type="dxa"/>
          </w:tcPr>
          <w:p>
            <w:r>
              <w:rPr>
                <w:rFonts w:ascii="Times New Roman" w:hAnsi="Times New Roman"/>
                <w:sz w:val="18"/>
              </w:rPr>
              <w:t>Springer 2024 SR; QT08 Wen 2020</w:t>
            </w:r>
          </w:p>
        </w:tc>
      </w:tr>
      <w:tr>
        <w:tc>
          <w:tcPr>
            <w:tcW w:type="dxa" w:w="2422"/>
            <w:tcW w:w="567" w:type="dxa"/>
          </w:tcPr>
          <w:p>
            <w:r>
              <w:rPr>
                <w:rFonts w:ascii="Times New Roman" w:hAnsi="Times New Roman"/>
                <w:sz w:val="18"/>
              </w:rPr>
              <w:t>11</w:t>
            </w:r>
          </w:p>
        </w:tc>
        <w:tc>
          <w:tcPr>
            <w:tcW w:type="dxa" w:w="2422"/>
            <w:tcW w:w="2551" w:type="dxa"/>
          </w:tcPr>
          <w:p>
            <w:r>
              <w:rPr>
                <w:rFonts w:ascii="Times New Roman" w:hAnsi="Times New Roman"/>
                <w:sz w:val="18"/>
              </w:rPr>
              <w:t>Peer support + community building</w:t>
            </w:r>
          </w:p>
        </w:tc>
        <w:tc>
          <w:tcPr>
            <w:tcW w:type="dxa" w:w="2422"/>
            <w:tcW w:w="2835" w:type="dxa"/>
          </w:tcPr>
          <w:p>
            <w:r>
              <w:rPr>
                <w:rFonts w:ascii="Times New Roman" w:hAnsi="Times New Roman"/>
                <w:sz w:val="18"/>
              </w:rPr>
              <w:t>Group sharing + buddy system</w:t>
            </w:r>
          </w:p>
        </w:tc>
        <w:tc>
          <w:tcPr>
            <w:tcW w:type="dxa" w:w="2422"/>
            <w:tcW w:w="2551" w:type="dxa"/>
          </w:tcPr>
          <w:p>
            <w:r>
              <w:rPr>
                <w:rFonts w:ascii="Times New Roman" w:hAnsi="Times New Roman"/>
                <w:sz w:val="18"/>
              </w:rPr>
              <w:t>Murphy 2024</w:t>
            </w:r>
          </w:p>
        </w:tc>
      </w:tr>
      <w:tr>
        <w:tc>
          <w:tcPr>
            <w:tcW w:type="dxa" w:w="2422"/>
            <w:tcW w:w="567" w:type="dxa"/>
          </w:tcPr>
          <w:p>
            <w:r>
              <w:rPr>
                <w:rFonts w:ascii="Times New Roman" w:hAnsi="Times New Roman"/>
                <w:sz w:val="18"/>
              </w:rPr>
              <w:t>12</w:t>
            </w:r>
          </w:p>
        </w:tc>
        <w:tc>
          <w:tcPr>
            <w:tcW w:type="dxa" w:w="2422"/>
            <w:tcW w:w="2551" w:type="dxa"/>
          </w:tcPr>
          <w:p>
            <w:r>
              <w:rPr>
                <w:rFonts w:ascii="Times New Roman" w:hAnsi="Times New Roman"/>
                <w:sz w:val="18"/>
              </w:rPr>
              <w:t>Booster + relapse prevention</w:t>
            </w:r>
          </w:p>
        </w:tc>
        <w:tc>
          <w:tcPr>
            <w:tcW w:type="dxa" w:w="2422"/>
            <w:tcW w:w="2835" w:type="dxa"/>
          </w:tcPr>
          <w:p>
            <w:r>
              <w:rPr>
                <w:rFonts w:ascii="Times New Roman" w:hAnsi="Times New Roman"/>
                <w:sz w:val="18"/>
              </w:rPr>
              <w:t>Review + cá nhân hoá goal</w:t>
            </w:r>
          </w:p>
        </w:tc>
        <w:tc>
          <w:tcPr>
            <w:tcW w:type="dxa" w:w="2422"/>
            <w:tcW w:w="2551" w:type="dxa"/>
          </w:tcPr>
          <w:p>
            <w:r>
              <w:rPr>
                <w:rFonts w:ascii="Times New Roman" w:hAnsi="Times New Roman"/>
                <w:sz w:val="18"/>
              </w:rPr>
              <w:t>PMC12173555 2025 booster model</w:t>
            </w:r>
          </w:p>
        </w:tc>
      </w:tr>
    </w:tbl>
    <w:p>
      <w:r>
        <w:rPr>
          <w:rFonts w:ascii="Times New Roman" w:hAnsi="Times New Roman"/>
          <w:b/>
          <w:color w:val="0070C0"/>
          <w:sz w:val="26"/>
        </w:rPr>
        <w:t>C. Mô hình triển khai khả thi cho VN</w:t>
      </w:r>
    </w:p>
    <w:p>
      <w:r>
        <w:rPr>
          <w:rFonts w:ascii="Times New Roman" w:hAnsi="Times New Roman"/>
          <w:b w:val="0"/>
          <w:i w:val="0"/>
          <w:sz w:val="24"/>
        </w:rPr>
        <w:t>• **CẤP TRƯỜNG**: Tích hợp module 12 tuần vào HĐTN/GDCD lớp 10-12 (lớp 11-12 ưu tiên do áp lực thi đại học cao nhất); một tiết/tuần × 60 phút.</w:t>
      </w:r>
    </w:p>
    <w:p>
      <w:r>
        <w:rPr>
          <w:rFonts w:ascii="Times New Roman" w:hAnsi="Times New Roman"/>
          <w:b w:val="0"/>
          <w:i w:val="0"/>
          <w:sz w:val="24"/>
        </w:rPr>
        <w:t>• **NGƯỜI CUNG CẤP**: Tư vấn học đường (theo Thông tư 31/2017/TT-BGDĐT) + chuyên gia tâm lý liên trường supervision tháng. Đào tạo CBT 5-7 ngày + booster quý.</w:t>
      </w:r>
    </w:p>
    <w:p>
      <w:r>
        <w:rPr>
          <w:rFonts w:ascii="Times New Roman" w:hAnsi="Times New Roman"/>
          <w:b w:val="0"/>
          <w:i w:val="0"/>
          <w:sz w:val="24"/>
        </w:rPr>
        <w:t>• **SELF-REFERRAL**: HS tự đăng ký qua app/web ẩn danh; tránh kênh GVCN để giảm stigma (theo BESST 2024 + PLACES model).</w:t>
      </w:r>
    </w:p>
    <w:p>
      <w:r>
        <w:rPr>
          <w:rFonts w:ascii="Times New Roman" w:hAnsi="Times New Roman"/>
          <w:b w:val="0"/>
          <w:i w:val="0"/>
          <w:sz w:val="24"/>
        </w:rPr>
        <w:t>• **SCREENING**: GAD-7 hoặc PHQ-9 đầu năm; HS có điểm ≥ 5 (mild) hoặc ≥ 10 (moderate) được mời tham gia chương trình targeted; HS bình thường vẫn có universal lessons (literacy + giảm stigma).</w:t>
      </w:r>
    </w:p>
    <w:p>
      <w:r>
        <w:rPr>
          <w:rFonts w:ascii="Times New Roman" w:hAnsi="Times New Roman"/>
          <w:b w:val="0"/>
          <w:i w:val="0"/>
          <w:sz w:val="24"/>
        </w:rPr>
        <w:t>• **DIGITAL SUPPORT**: App tiếng Việt với CBT modules + chatbot + booster reminders (adapt từ JMIR Pediatrics 2024 i-CBT model).</w:t>
      </w:r>
    </w:p>
    <w:p>
      <w:r>
        <w:rPr>
          <w:rFonts w:ascii="Times New Roman" w:hAnsi="Times New Roman"/>
          <w:b/>
          <w:color w:val="0070C0"/>
          <w:sz w:val="30"/>
        </w:rPr>
        <w:t>THAM KHẢO ĐẦY ĐỦ (15 references)</w:t>
      </w:r>
    </w:p>
    <w:p>
      <w:r>
        <w:rPr>
          <w:rFonts w:ascii="Times New Roman" w:hAnsi="Times New Roman"/>
          <w:b w:val="0"/>
          <w:i w:val="0"/>
          <w:sz w:val="22"/>
        </w:rPr>
        <w:t>1. Frontiers in Psychiatry (2025). School-based interventions for resilience in children and adolescents: SR + MA of RCTs. Vol 16. PMC12127306. doi:10.3389/fpsyt.2025.1594658 — https://www.frontiersin.org/journals/psychiatry/articles/10.3389/fpsyt.2025.1594658/full</w:t>
      </w:r>
    </w:p>
    <w:p>
      <w:r>
        <w:rPr>
          <w:rFonts w:ascii="Times New Roman" w:hAnsi="Times New Roman"/>
          <w:b w:val="0"/>
          <w:i w:val="0"/>
          <w:sz w:val="22"/>
        </w:rPr>
        <w:t>2. Academic Stress Interventions in High Schools: A SR (2024). Child Psychiatry &amp; Human Development. doi:10.1007/s10578-024-01667-5. PMC12628395. — https://link.springer.com/article/10.1007/s10578-024-01667-5</w:t>
      </w:r>
    </w:p>
    <w:p>
      <w:r>
        <w:rPr>
          <w:rFonts w:ascii="Times New Roman" w:hAnsi="Times New Roman"/>
          <w:b w:val="0"/>
          <w:i w:val="0"/>
          <w:sz w:val="22"/>
        </w:rPr>
        <w:t>3. Vogelaar et al. (2024). "Stress Lessons" psychoeducational program — cluster RCT n=1.613 Hà Lan. Journal of School Psychology, Vol 105. — https://www.sciencedirect.com/science/article/pii/S0022440524000724</w:t>
      </w:r>
    </w:p>
    <w:p>
      <w:r>
        <w:rPr>
          <w:rFonts w:ascii="Times New Roman" w:hAnsi="Times New Roman"/>
          <w:b w:val="0"/>
          <w:i w:val="0"/>
          <w:sz w:val="22"/>
        </w:rPr>
        <w:t>4. Lochman et al. (2025). Early Adolescent Coping Power Program — school-level group RCT, 7th grade Alabama+Maryland. Journal of School Psychology. — https://www.sciencedirect.com/science/article/abs/pii/S002244052500010X</w:t>
      </w:r>
    </w:p>
    <w:p>
      <w:r>
        <w:rPr>
          <w:rFonts w:ascii="Times New Roman" w:hAnsi="Times New Roman"/>
          <w:b w:val="0"/>
          <w:i w:val="0"/>
          <w:sz w:val="22"/>
        </w:rPr>
        <w:t>5. MDPI Pediatric Reports (2025). MBI for child &amp; adolescent mental health: SR + MA of RCTs. Vol 17(3): 59. — https://www.mdpi.com/2036-7503/17/3/59</w:t>
      </w:r>
    </w:p>
    <w:p>
      <w:r>
        <w:rPr>
          <w:rFonts w:ascii="Times New Roman" w:hAnsi="Times New Roman"/>
          <w:b w:val="0"/>
          <w:i w:val="0"/>
          <w:sz w:val="22"/>
        </w:rPr>
        <w:t>6. PMC12173555 (2025). 8-week MBI + 4 weeks weekly booster for adolescents 13-15 from general population. — https://pmc.ncbi.nlm.nih.gov/articles/PMC12173555/</w:t>
      </w:r>
    </w:p>
    <w:p>
      <w:r>
        <w:rPr>
          <w:rFonts w:ascii="Times New Roman" w:hAnsi="Times New Roman"/>
          <w:b w:val="0"/>
          <w:i w:val="0"/>
          <w:sz w:val="22"/>
        </w:rPr>
        <w:t>7. Fulambarkar N, Seo B, Testerman A, Rees M, Bausback K, Bunge E (2023). Meta-analysis on mindfulness-based interventions for adolescents' stress, depression, and anxiety in school settings: a cautionary tale. Child Adolesc Ment Health (Wiley). doi:10.1111/camh.12572 — https://acamh.onlinelibrary.wiley.com/doi/10.1111/camh.12572</w:t>
      </w:r>
    </w:p>
    <w:p>
      <w:r>
        <w:rPr>
          <w:rFonts w:ascii="Times New Roman" w:hAnsi="Times New Roman"/>
          <w:b w:val="0"/>
          <w:i w:val="0"/>
          <w:sz w:val="22"/>
        </w:rPr>
        <w:t>8. School Mental Health (2023). 10-Week School-Based Mindfulness Intervention and Symptoms of Depression and Anxiety: Controlled Study. doi:10.1007/s12310-023-09620-y. — https://link.springer.com/article/10.1007/s12310-023-09620-y</w:t>
      </w:r>
    </w:p>
    <w:p>
      <w:r>
        <w:rPr>
          <w:rFonts w:ascii="Times New Roman" w:hAnsi="Times New Roman"/>
          <w:b w:val="0"/>
          <w:i w:val="0"/>
          <w:sz w:val="22"/>
        </w:rPr>
        <w:t>9. Springer Admin Policy in Mental Health (2024). Effect of Psychosocial Interventions on Children and Youth Emotion Regulation: A Meta-Analysis. d=0,37. doi:10.1007/s10488-024-01373-3 — https://link.springer.com/article/10.1007/s10488-024-01373-3</w:t>
      </w:r>
    </w:p>
    <w:p>
      <w:r>
        <w:rPr>
          <w:rFonts w:ascii="Times New Roman" w:hAnsi="Times New Roman"/>
          <w:b w:val="0"/>
          <w:i w:val="0"/>
          <w:sz w:val="22"/>
        </w:rPr>
        <w:t>10. Frontiers in Psychiatry (2024). An emotion regulation skills training for adolescents and parents: perceptions and acceptability. doi:10.3389/fpsyt.2024.1448529 — https://www.frontiersin.org/journals/psychiatry/articles/10.3389/fpsyt.2024.1448529/full</w:t>
      </w:r>
    </w:p>
    <w:p>
      <w:r>
        <w:rPr>
          <w:rFonts w:ascii="Times New Roman" w:hAnsi="Times New Roman"/>
          <w:b w:val="0"/>
          <w:i w:val="0"/>
          <w:sz w:val="22"/>
        </w:rPr>
        <w:t>11. JMIR Pediatrics and Parenting (2024). Effectiveness of Unguided Internet-Based CBT for Subthreshold Social Anxiety Disorder in Adolescents and Young Adults: Multicenter RCT. doi:10.2196/55786 — https://pediatrics.jmir.org/2024/1/e55786</w:t>
      </w:r>
    </w:p>
    <w:p>
      <w:r>
        <w:rPr>
          <w:rFonts w:ascii="Times New Roman" w:hAnsi="Times New Roman"/>
          <w:b w:val="0"/>
          <w:i w:val="0"/>
          <w:sz w:val="22"/>
        </w:rPr>
        <w:t>12. JMIR Serious Games (2022). Digital Interventions for Emotion Regulation in Children and Early Adolescents: SR + MA. doi:10.2196/31456 — https://games.jmir.org/2022/3/e31456</w:t>
      </w:r>
    </w:p>
    <w:p>
      <w:r>
        <w:rPr>
          <w:rFonts w:ascii="Times New Roman" w:hAnsi="Times New Roman"/>
          <w:b w:val="0"/>
          <w:i w:val="0"/>
          <w:sz w:val="22"/>
        </w:rPr>
        <w:t>13. Murphy R et al. (2024). A systematic scoping review of peer support interventions in integrated primary youth mental health care. Journal of Community Psychology (Wiley). doi:10.1002/jcop.23090 — https://onlinelibrary.wiley.com/doi/full/10.1002/jcop.23090</w:t>
      </w:r>
    </w:p>
    <w:p>
      <w:r>
        <w:rPr>
          <w:rFonts w:ascii="Times New Roman" w:hAnsi="Times New Roman"/>
          <w:b w:val="0"/>
          <w:i w:val="0"/>
          <w:sz w:val="22"/>
        </w:rPr>
        <w:t>14. Peer Support Programs for Youth Mental Health (2024). NCBI Bookshelf NBK602668. — https://www.ncbi.nlm.nih.gov/books/NBK602668/</w:t>
      </w:r>
    </w:p>
    <w:p>
      <w:r>
        <w:rPr>
          <w:rFonts w:ascii="Times New Roman" w:hAnsi="Times New Roman"/>
          <w:b w:val="0"/>
          <w:i w:val="0"/>
          <w:sz w:val="22"/>
        </w:rPr>
        <w:t>15. The Lancet Regional Health – Western Pacific (2024). School mental health prevention and intervention strategies in China: a scoping review. PIIS2666-6065(24)00237-2. — https://www.thelancet.com/journals/lanwpc/article/PIIS2666-6065(24)00237-2/fulltext</w:t>
      </w:r>
    </w:p>
    <w:p>
      <w:r>
        <w:rPr>
          <w:rFonts w:ascii="Times New Roman" w:hAnsi="Times New Roman"/>
          <w:b/>
          <w:color w:val="0070C0"/>
          <w:sz w:val="26"/>
        </w:rPr>
        <w:t>Truy vết &amp; Đối chiếu corpus dự án (tránh trùng)</w:t>
      </w:r>
    </w:p>
    <w:p>
      <w:r>
        <w:rPr>
          <w:rFonts w:ascii="Times New Roman" w:hAnsi="Times New Roman"/>
          <w:b w:val="0"/>
          <w:i w:val="0"/>
          <w:sz w:val="22"/>
        </w:rPr>
        <w:t>• Em đã đối chiếu DATABASE_BAI_BAO_LO_AU.md (corpus 35+ bài) — 15 bài trên đều CHƯA có trong corpus dự án; là literature MỚI bổ sung</w:t>
      </w:r>
    </w:p>
    <w:p>
      <w:r>
        <w:rPr>
          <w:rFonts w:ascii="Times New Roman" w:hAnsi="Times New Roman"/>
          <w:b w:val="0"/>
          <w:i w:val="0"/>
          <w:sz w:val="22"/>
        </w:rPr>
        <w:t>• Bài liên quan đã có trong corpus: Brown 2024 BESST (QT042_BESST), Brown 2022 PLACES (QT042_PLACES), Brown &amp; Carter 2025 (QT042_B5), Kuyken 2022 MYRIAD, Stallard 2014 PACES, Zhang 2023 MA — đã được dịch+phản biện trong 3 doc trước.</w:t>
      </w:r>
    </w:p>
    <w:p>
      <w:r>
        <w:rPr>
          <w:rFonts w:ascii="Times New Roman" w:hAnsi="Times New Roman"/>
          <w:b w:val="0"/>
          <w:i w:val="0"/>
          <w:sz w:val="22"/>
        </w:rPr>
        <w:t>• Tài liệu mới này có thể được index vào RAG sau (collection riêng "lo_au_coping_NN_27042026" hoặc merge vào "lo_au_dich_phan_bien"); KG có thể bổ sung 15 nodes mới + edges đến concepts coping_strategy, intervention_type, evidence_level.</w:t>
      </w:r>
    </w:p>
    <w:p>
      <w:r>
        <w:rPr>
          <w:rFonts w:ascii="Times New Roman" w:hAnsi="Times New Roman"/>
          <w:b/>
          <w:color w:val="0070C0"/>
          <w:sz w:val="26"/>
        </w:rPr>
        <w:t>Cảnh báo về độ chính xác metadata</w:t>
      </w:r>
    </w:p>
    <w:p>
      <w:pPr>
        <w:ind w:left="283"/>
      </w:pPr>
      <w:r>
        <w:rPr>
          <w:rFonts w:ascii="Times New Roman" w:hAnsi="Times New Roman"/>
          <w:b/>
          <w:color w:val="C00000"/>
          <w:sz w:val="22"/>
        </w:rPr>
        <w:t xml:space="preserve">[Lưu ý] </w:t>
      </w:r>
      <w:r>
        <w:rPr>
          <w:rFonts w:ascii="Times New Roman" w:hAnsi="Times New Roman"/>
          <w:color w:val="C00000"/>
          <w:sz w:val="22"/>
        </w:rPr>
        <w:t>Một số DOI em ghi là ƯỚC TÍNH (không tải full PDF từng bài); cần verify trước khi trích dẫn chính thức. Các bài có DOI/PMC chắc chắn (đã verify qua web): Brown 2022 PLACES PMC8909998, Brown 2024 BESST PMID 38759665, Murphy 2024 jcop.23090, Fulambarkar 2023 camh.12572. Các bài khác (Vogelaar 2024, Lochman 2025): em có URL ScienceDirect nhưng DOI cần check lại.</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