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BỐ CỤC CHI TIẾT 2 BÀI BÁO Q1 + Q3 (v2)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(Phương án A — Split theo phương pháp + câu hỏi nghiên cứu)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Cập nhật sau confirm từ thầy: 3 authors + BMC Psychiatry (Q1) + PLOS ONE (Q3)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Ngày soạn: 01/06/2026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Cơ sở dữ liệu: 1.352 HS THCS Hà Nội (614 nam / 738 nữ)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Nguồn: file "Thực trạng RLLA HS THCS" thầy gửi 01/06/2026 + LA chính (`01_LuanAn_v4_ChuanTrinhBay_28052026.docx`)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TÓM TẮT THAY ĐỔI v2 vs v1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Authorship — thêm Nguyễn Minh Đức làm đồng tác giả; thứ tự cuối: Hang Thi Cong (1st), Nguyen Minh Duc, Duc Minh Dao (corresponding)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Q1 chốt = BMC Psychiatry (IF 4.4, ~30% acceptance, accept mixed-methods, reputation sạch)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Q3 chốt = PLOS ONE (IF 3.7, ~50% acceptance, broad scope, accept descriptive)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Ethics section detailed — em đã giải thích IRB requirement; NCS cần xin retroactive IRB letter HNUE trước khi submit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(5) **Saikia 2023 PDF tìm thấy** — `11_Saikia_2023_IJCM.pdf` là REAL Saikia, KHÔNG phải mất như em báo cáo hôm qua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(6) Tất cả 17 cited papers đều có PDF verified trong `02_Papers-goc/`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(7) Mọi β, R², F, p, M, SD trong outline đã verify khớp LA chính + nguồn "Thực trạng" thầy gửi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BÀI BÁO Q1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Title (tentative): "Integrated risk-protective structural equation model of anxiety disorder subtypes among Vietnamese lower secondary school students: A mixed-methods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**Target journal**: BMC Psychiatry (Q1, IF 4.4, acceptance ~30%) ← chốt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Backup: BMC Psychology (IF 2.6) nếu BMC Psychiatry reject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6.000–8.000 (excluding references)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**Authors byline**: Hang Thi Cong¹* | Nguyen Minh Duc² | Duc Minh Dao¹†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(*: 1st author, †: corresponding author)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Novel contributions (3 điểm mới)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integrated SEM** kết hợp đồng thời 3 yếu tố nguy cơ (academic pressure, smartphone addiction, school bullying) + 4 yếu tố bảo vệ (school engagement, parental support, peer support, self-esteem) → 3 dạng RLLA theo DSM-5 trên mẫu HS THCS Việt Nam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**Gender-invariance phát hiện** của separation anxiety (F=0,246; p=0,620) trái với GAD (F=44,484; p&lt;0,001) và Social Anxiety (F=45,984; p&lt;0,001) — thách thức giả định gender-difference đồng đều cho mọi anxiety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**Mixed-methods integration**: dữ liệu định tính phỏng vấn (HS NND lớp 9, MNA lớp 9) làm phong phú interpretation của các β coefficients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1.3 Cấu trúc IMRaD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(~250 từ — structured Abstract chuẩn BMC Psychiatry)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prevalence + Vietnam gap + integrated model rationale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lower secondary students; 8 validated scales; CFA → SEM → multi-group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SEM fit indices; β coefficients risk + protective; gender invariance finding; key qualitative themes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prevention implications; cultural context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(~1.200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Burden anxiety in adolescents — cite Xu 2021 (N=373.216 Chinese), Anderson 2025 (narrative review), GBD ASEAN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Risk-protective framework + Vietnam gap — cite Lazarus &amp; Folkman 1984, Compas 2017 (meta N=80,850), V-NAMHS 2022 (2,3% prevalence)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Differential gender patterns hypothesis — McLean 2011, Wen 2020, Saikia 2023 (men &gt; women paradox in Northeast India)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§4 Present study + 3 hypotheses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(~1.500 từ) — 8 SCALES (TẤT CẢ VERIFIED)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Participants: **1.352 HS** từ 2 trường THCS Hà Nội (Nhật Tân + Tây Mỗ); **614 nam / 738 nữ**; khối 6-9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Measures (8 scales — VERIFIED trong LA P957-962):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Anxiety: RCADS (Chorpita, 2000) — 3-factor: GAD 7 items, SAD 4, SocAD 4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Risk: ESSA (Sun et al., 2011, 4 items), SAS-SV (Kwon et al., 2013, 5 items), OBVQ (Olweus, 1996, 8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Protective: PSSM (Goodenow, 1993, 7 items), MSPSS (Zimet et al., 1988, 8 items, 2 subscales), RSES (Rosenberg, 1965, 5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Coping: Brief COPE (Carver, 1997, 15 items, 3 factors)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Qualitative interviews: semi-structured (NCS sẽ confirm số lượng sau)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Cronbach α + McDonald ω + CFA per scale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Integrated SEM (AMOS 31.0): 7 latent predictors → 3 anxiety latent outcomes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Multi-group invariance by gender (configural → metric → scalar)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Mixed-methods joint display (Creswell &amp; Plano Clark, 2018)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HNUE IRB approval + parental consent + student assent + school permission (2 trường) — **NCS CẦN XIN RETROACTIVE IRB LETTER**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(~1.800 từ) — TẤT CẢ SỐ LIỆU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characteristics: 1.352 HS; 614 nam (45,4%); 738 nữ (54,6%); khối 6: 368, khối 7: 316, khối 8: 340, khối 9: 328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Psychometric: CFA per scale với fit indices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Descriptive anxiety levels: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 (RLLATQ): M=55,82 (SD=22,39) — RCADS 7-item rút gọn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Separation (RLLACL): M=25,06 (SD=24,29)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Social (RLLAXH): M=48,41 (SD=26,19)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SEM main model (verified vs LA Bảng 32-42):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 → Total anxiety: ALHT β=+0,533*** &gt; NĐT β=+0,400*** &gt; BNHĐ β=+0,276*** (R²=0,284)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 → Total anxiety: TTr β=-0,457*** &gt; HTCM β=-0,273*** &gt; GBTH β=-0,108*** &gt; HTBB β=-0,015 ns (R²=0,209)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Subtype-specific β (highlight): Bullying → Separation Anxiety β=0,376*** (strongest of any single path to SAD)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Multi-group invariance by gender — KEY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GAD: female M=59,47 &gt; male M=51,43; F=44,484; p&lt;0,001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Social: female M=52,74 &gt; male M=43,20; F=45,984; p&lt;0,001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**Separation: gender-invariant** — F=0,246; p=0,620 — full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Mixed-methods: qualitative themes confirm/extend β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(~1.700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 3 hypotheses + gender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Risk factors: academic pressure cultural specificity (Pascoe 2020 SR; Steare 2023 SR — 48/52 studies confirm)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Self-esteem ~85-89% magnitude of academic pressure (verified LA P1416)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Separation anxiety gender-invariance — NOVEL: cultural collectivism Vietnamese; developmental task universal across genders pre-puberty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4.5 Clinical implications: Khung CT 8 nội dung từ LA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4.6 Limitations: cross-sectional, 2 schools Hà Nội only, self-report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4.7 Future directions: longitudinal, multi-site VN, RCT intervention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(~40-50 refs) — VERIFIED PDFs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Empirical: Xu 2021, Chen 2023, Wen 2020, Anderson 2025, Pascoe 2020, Steare 2023, Jefferies 2020, Nakie 2022, V-NAMHS 2022, Hoang Trung Hoc 2025, Bhardwaj 2020, Qiu 2022, Zhu 2025, Alharbi 2019, **Saikia 2023** (verified PDF: 11_Saikia_2023_IJCM.pdf)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Methodological: Compas 2017 (meta-analysis), Hu &amp; Bentler 1999 (SEM fit), Braun &amp; Clarke 2006 (thematic), Creswell &amp; Plano Clark 2018 (mixed-methods)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Theoretical: Lazarus &amp; Folkman 1984, Carver 1997, Rosenberg 1965, Goodenow 1993, Zimet 1988, Chorpita 2000, Sun 2011, Kwon 2013, Olweus 1996, McLean 2011, Bronfenbrenner &amp; Morris 2006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 (1.352 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Psychometric properties (α, ω, CFA fit) — 8 scales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SEM β coefficients (risk + protective → 3 anxiety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Multi-group invariance fit indices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Qualitative themes joint display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Integrated SEM diagram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2: Multi-group gender comparison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BÀI BÁO Q3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Title (tentative): "Manifestations and patterns of anxiety disorder subtypes among Vietnamese lower secondary school students: A cross-sectional descriptive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**Target journal**: PLOS ONE (Q1/Q2 by SJR, IF 3.7, acceptance ~50%) ← chốt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Backup: BMC Pediatrics (IF 2.5) nếu PLOS muốn pediatric-specific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3.500–5.000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**Authors byline**: Hang Thi Cong¹* | Nguyen Minh Duc² | Duc Minh Dao¹†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Novel contributions (3 điểm — phù hợp Q3/wide-scope tier)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detailed item-level analysis** RCADS Vietnamese adaptation (rút gọn 21→15 items) trên mẫu HS THCS lớn N=1.352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**Cross-sectional grade trajectory** (khối 6→9) cho 3 dạng RLLA — **separation anxiety GIẢM** liên tục (32,13 → 27,14 → 20,88 → 19,46) phù hợp DSM-5 developmental literature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**Item-level identification** "lo lắng khi nghĩ mình đã không làm tốt..." M=64,28 — cung cấp screening targets cụ thể cho VN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Cấu trúc IMRaD (đơn giản hơn Q1)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in adolescents + Vietnam under-researched item-level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students; RCADS Vietnamese; descriptive + ANOVA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M/SD per item; demographic + grade comparisons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screening implications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(~800 từ — 3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Adolescent anxiety burden + Asian context — Xu 2021, Wen 2020, Saikia 2023 (verified PDF), Bhardwaj 2020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Vietnam gap: limited item-level + normative data — V-NAMHS 2022, Hoang Trung Hoc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Present study: 3 RQs (item distribution, demographic differences, screening targets)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(~1.000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Participants: 1.352 HS THCS Hà Nội (giống Q1 — same dataset, cite Q1 paper if Q1 đã đăng trước)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Instrument: RCADS Vietnamese (Chorpita 2000); 15 items in 3 subtypes; 4-point Likert → 0-100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Reliability: Cronbach α + McDonald ω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Descriptive: M, SD, range, item ranking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Gender: independent t-test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Grade: one-way ANOVA + post-hoc Tukey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Effect sizes: Cohen d (gender), η² (grade)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identical to Q1 (IRB HNUE)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(~1.200 từ) — TẤT CẢ VERIFIED VS THẦY GỬI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 (brief)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Reliability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Generalized anxiety items (Bảng 1 thầy gửi):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RCADS4 "lo lắng khi nghĩ mình đã không làm tốt..." M=64,28, SD=29,69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RCADS13 "lo lắng điều gì đó tồi tệ sẽ xảy ra" M=59,62, SD=35,86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RCADS35 "lo lắng về những gì sẽ xảy ra" M=45,86, SD=33,83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M=55,82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Separation anxiety items (Bảng 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RCADS46 "sẽ cảm thấy sợ nếu phải ở xa nhà qua đêm" M=27,88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RCADS17 "sợ nếu phải ngủ một mình" M=25,49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RCADS5 "sợ khi ở một mình ở nhà" M=25,35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RCADS45 "lo lắng khi đi ngủ ban đêm" M=21,52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M=25,06 (lowest of 3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Social anxiety items (Bảng 3):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RCADS32 "lo lắng người khác nghĩ gì về mình" M=56,98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RCADS43 "sợ rằng mình sẽ làm trò cười..." M=49,26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RCADS20 "lo rằng mình trông ngốc nghếch" M=42,09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M=48,41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Demographic comparisons (Bảng 4):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Gender: female &gt; male cho GAD (59,47 vs 51,43; F=44,484; p&lt;0,001) + Social (52,74 vs 43,20; F=45,984; p&lt;0,001); **separation NS** (F=0,246; p=0,620)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 trajectory: GAD tăng 6→9 (54,32 → 53,65 → 55,63 → 59,79); separation GIẢM 6→9 (32,13 → 27,14 → 20,88 → 19,46); social: F=4,879; p=0,002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(~1.000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Summary: academic worry dominant GAD; social judgment dominant SocAD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Developmental pattern: separation declines (DSM-5 childhood-onset), GAD increases (late-childhood/adolescence onset)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Gender: female &gt; male except separation — brief mention, reserve depth for Q1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Implications: screening + limitations + future replication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(~25-35 refs)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Empirical: Xu 2021, Wen 2020, Anderson 2025, V-NAMHS 2022, Hoang Trung Hoc 2025, Bhardwaj 2020, Nakie 2022, Saikia 2023 (verified PDF)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Methodological: Chorpita 2000 (RCADS), Rosenberg 1965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2-4: Item-level cho 3 subtypes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Demographic + grade comparisons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Grade trajectory plot 3 subtypes (key visual)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BẢNG PHÂN CHIA DỮ LIỆU CHỐNG TRÙNG LẶP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3.1 Nguyên tắc anti-overlap (4 tiêu chí ortogonal)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(a) Câu hỏi NC khác — Q1 hỏi cơ chế; Q3 hỏi mô tả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(b) Statistical lens khác — Q1 SEM (β); Q3 descriptive (M, ranking, ANOVA)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(c) Outcome khác — Q1 mô hình + invariance; Q3 item-level + demographic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(d) Method paradigm khác — Q1 mixed-methods; Q3 quantitative descriptive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3.2 Bảng phân bổ dữ liệu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Dữ liệu (từ "Thực trạng RLLA" thầy gửi)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Q1 (BMC Psychiatry)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Q3 (PLOS ONE)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1 (RLLA tổng quát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 M=55,82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 7 mục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2 (Separation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 M=25,06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4 mục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3 (Social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 M=48,41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4 mục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4 (Demographic + Grade)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Background only; focus multi-group invariance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Full table — primary analysis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5 (3 YTNC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6 (4 YTBV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SEM β coefficients (LA Bảng 27-42)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PRIMARY FINDING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Multi-group gender invariance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NOVEL FINDING (separation)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Brief mention only, KHÔNG technical detail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Qualitative interviews (NND, MNA, NCS confirm thêm)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Mixed-methods integration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Khung CT 8 nội dung (LA Kết luận)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Discussion implications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Brief mention only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FACT VERIFICATION REPORT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Mỗi fact trong outline đã được verify khớp với 2 nguồn gốc: (1) file "Thực trạng RLLA" thầy gửi 01/06/2026; (2) LA chính `01_LuanAn_v4_ChuanTrinhBay_28052026.docx`.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4.1 Số liệu mẫu (verified vs Thực trạng + LA)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1.352 HS — tổng (Thực trạng Bảng 4 + LA verified)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614 HS nam — Thực trạng Bảng 4 R1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738 HS nữ — Thực trạng Bảng 4 R2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Khối 6: 368 / Khối 7: 316 / Khối 8: 340 / Khối 9: 328 — Thực trạng Bảng 4 R4-R7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4.2 Means + SD RLLA subtypes (verified vs Thực trạng Bảng 1+2+3)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GAD: M=55,82 (SD~22,39) — tổng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(chia ly): M=25,06 (SD=24,293) — tổng Bảng 2 R5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(xã hội): M=48,41 (SD=26,191) — tổng Bảng 3 R5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4.3 Item-level top/bottom (verified Bảng 1+2+3)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top: RCADS4 M=64,28 SD=29,69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2nd: RCADS13 M=59,62 SD=35,86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bottom: RCADS35 M=45,86 SD=33,83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top: RCADS46 M=27,88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2nd: RCADS17 M=25,49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3rd: RCADS5 M=25,35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bottom: RCADS45 M=21,52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top: RCADS32 M=56,98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2nd: RCADS43 M=49,26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3rd: RCADS38 M=45,32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bottom: RCADS20 M=42,09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4.4 Demographic statistics (Bảng 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M (Nam): GAD M=51,43 / SAD M=25,42 / SocAD M=43,20 / Total M=40,02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(Nữ): GAD M=59,47 / SAD M=24,76 / SocAD M=52,74 / Total M=45,66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F-tests: GAD F=44,484; SocAD F=45,984; Total F=29,642 (all p&lt;0,001)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**Separation gender NS: F=0,246; p=0,620** ← KEY NOVEL FINDING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GAD: 54,32 → 53,65 → 55,63 → 59,79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(giảm dần — novel finding cho Q3)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4.5 SEM β coefficients (verified vs LA Bảng 27-42)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ALHT β=+0,533 (LA Bảng 27)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NĐT β=+0,400 (LA Bảng 30)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BNHĐ β=+0,276 (LA Bảng 33)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TTr β=-0,457 (LA Bảng 32)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HTCM β=-0,273 (LA Bảng 34)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GBTH β=-0,108 (LA Bảng 30)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HTBB β=-0,015 (LA Bảng 36, ns)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Bullying → SAD β=+0,376 (subtype-specific)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R² total anxiety risk = 0,284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R² total anxiety protective = 0,209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4.6 Yếu tố nguy cơ + bảo vệ item-level (Bảng 5+6)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ALHT M=51,13 / ESSA.4 "việc học..." M=58,56 (top)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NĐT M=28,38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BNHĐ thể chất M=13,52 / Lời nói M=18,51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HTCM M=57,65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TTr M=54,85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GBTH M=52,60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PSSM.10 "tham gia hoạt động" M=57,69 (top)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PSSM.8 "thân thiện" M=57,40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PSSM.1 "thuộc về" M=47,86 (low)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PSSM.5 "GV quan tâm" M=47,36 (low)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4.7 17 Citations đều có PDF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Xu et al. 2021 — QT010_Xu_2021_China_LargestEpi.pdf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Chen et al. 2023 — QT007_Chen_et_al_2023_China_BMCPsych.pdf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Wen et al. 2020 — QT008_Wen_2020_China_Rural_LPA.pdf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Anderson et al. 2025 — QT014_Anderson_2025_Wiley_Narrative.pdf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Compas et al. 2017 — Compas_2017_Coping_MetaAnalysis.pdf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Pascoe et al. 2020 — Pascoe_2020.pdf + QT067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Steare et al. 2023 — Steare_2023_AcademicPressure_SR.pdf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Jefferies &amp; Ungar 2020 — QT035_Jefferies_SocialAnxiety_7Countries_2020.pdf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Nakie et al. 2022 — QT006_Nakie_et_al_2022_Ethiopia.pdf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V-NAMHS 2022 — V-NAMHS_2022.pdf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Hoàng Trung Học 2025 — VN014_HoangTrungHoc_2025_VN_COVID.pdf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Bhardwaj et al. 2020 — QT011_Bhardwaj_et_al_2020_India_Chandigarh.pdf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Qiu et al. 2022 — QT009_Qiu_et_al_2022_China_Parenting.pdf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Zhu 2025 — QT015_Zhu_2025_BMC_China.pdf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Alharbi et al. 2019 — 05_Alharbi_et_al_2019.pdf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**Saikia et al. 2023 — 11_Saikia_2023_IJCM.pdf** (REAL Saikia, không phải file QT002 mislabeled)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GBD ASEAN 2025 — DICH_GBD_2021_ASEAN_Lancet_2025.md + duplicate PDFs trong kho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5 — ETHICS APPROVAL HNUE GIẢI THÍCH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5.1 Định nghĩa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**Phê duyệt Đạo đức Nghiên cứu** (Research Ethics Approval / IRB approval) — văn bản chính thức từ Hội đồng Đạo đức (Institutional Review Board) của Trường ĐHSPHN cho phép nghiên cứu trên người, đặc biệt trẻ vị thành niên.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5.2 Tại sao bắt buộc cho Q1 +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BMC Psychiatry + PLOS ONE đều BẮT BUỘC declaration: số quyết định IRB, ngày phê duyệt, tên hội đồng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Liên quan Helsinki Declaration + Vietnamese Law on Children 2016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Thiếu → reject ngay từ editor screening hoặc reviewer flag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5.3 5 documents chuẩn cần có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Quyết định phê duyệt từ Hội đồng Đạo đức ĐHSPHN (số/ký hiệu, ngày)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Bản consent form parents/legal guardians đã ký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Bản assent form học sinh đã ký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Letter từ Ban Giám hiệu 2 trường (Nhật Tân + Tây Mỗ)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(5) Quy trình anonymization data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5.4 Tình huống NCS có thể đang 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22"/>
              </w:rPr>
              <w:t>Tình huống</w:t>
            </w:r>
          </w:p>
        </w:tc>
        <w:tc>
          <w:tcPr>
            <w:tcW w:type="dxa" w:w="4844"/>
          </w:tcPr>
          <w:p>
            <w:r>
              <w:rPr>
                <w:b/>
                <w:sz w:val="22"/>
              </w:rPr>
              <w:t>Hành động cần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Đã có letter IRB chính thức từ HNUE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Tốt — chỉ cần copy số/ngày vào Methods + ZIP kèm submit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Chỉ có consent + BGH approval, không IRB letter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CẦN xin retroactive IRB approval từ HNUE (2-4 tuần)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Không có gì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BMC + PLOS sẽ REJECT. Phải xin IRB letter TRƯỚC khi submit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5.5 Em đề xuất NCS làm sớm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Liên hệ Phòng Quản lý Khoa học HNUE hỏi quy trình retroactive IRB cho LA 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Chuẩn bị: tóm tắt đề tài + consent form đã dùng + danh sách 2 trường + LA chính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Submit IRB approval request — wait 2-4 tuần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Trong khi chờ, em viết outline + draft (KHÔNG submit cho đến khi có IRB)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6 — TIMELINE + BƯỚC TIẾP THEO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6.1 Timeline đề xuất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Tuần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Q1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1 (01-07/06)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Bố cục v2 đã xong; NCS xin IRB letter; em viết outline chi tiết Q1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(chưa bắt đầu)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2 (08-14/06)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outline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3 (15-21/06)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Intro; NCS review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4 (22-28/06)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fact + plagiarism + format BMC Psychiatry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5 (29/06-05/07)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Q1 (cần IRB letter đã có)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+ plagiarism check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6 (06-12/07)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Respond peer review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Q3 (cần IRB letter)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6.2 Câu hỏi NCS sẽ trả lời sau (note)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(6) Qualitative interviews: số lượng + transcripts có chưa? — NCS sẽ confirm sau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6.3 Cảnh báo academic integrity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Tuyệt đối KHÔNG đụng bài Q2.5 KHGDVN của NCS (Bai1, Bai2)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KHÔNG copy paraphrase từ LA chính — 2 bài viết hoàn toàn original tiếng Anh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Plagiarism check tự kiểm: tránh chuỗi ≥7 từ giống bất kỳ paper nào đã đăng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Citation: chỉ cite verified PDF + DOI verifiable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Số liệu KHÔNG được lệch khỏi LA: 1.352 HS, F=0,246, ~85-89%, 8 nội dung CT</w:t>
      </w:r>
    </w:p>
    <w:sectPr w:rsidR="00FC693F" w:rsidRPr="0006063C" w:rsidSect="00034616"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  <dc:language/>
  <cp:contentStatus/>
</cp:coreProperties>
</file>