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SÁU BÀI THAM KHẢO ĐÃ XÁC MINH — CHUẨN BỊ VIẾT BÀI Q1</w:t>
      </w:r>
    </w:p>
    <w:p>
      <w:r>
        <w:t>Sáu bài dưới đây (3 bài Việt Nam + 3 bài quốc tế) được thu thập để chuẩn bị viết bài Q1 nối tiếp hướng nghiên cứu đường dẫn yếu tố nguy cơ/bảo vệ học đường đến lo âu vị thành niên. Toàn bộ thông tin thư mục, abstract và số liệu đã được mở và xác minh trực tiếp từ trang nguồn thật (PubMed, PubMed Central, trang nhà xuất bản) — không suy đoán, không bịa. Mỗi bài kèm đường dẫn nguồn để thầy/cô đối chiếu lần cuối trước khi đưa vào Danh mục tài liệu tham khảo.</w:t>
      </w:r>
    </w:p>
    <w:p/>
    <w:p>
      <w:r>
        <w:rPr>
          <w:b/>
          <w:sz w:val="26"/>
        </w:rPr>
        <w:t>A. BA BÀI VIỆT NAM</w:t>
      </w:r>
    </w:p>
    <w:p/>
    <w:p>
      <w:r>
        <w:rPr>
          <w:b/>
          <w:sz w:val="26"/>
        </w:rPr>
        <w:t>A1. Tran và cộng sự (2024) — nghiên cứu DỌC 3 năm (ưu tiên cao nhất)</w:t>
      </w:r>
    </w:p>
    <w:p>
      <w:r>
        <w:rPr>
          <w:b/>
        </w:rPr>
        <w:t xml:space="preserve">Trích dẫn: </w:t>
      </w:r>
      <w:r>
        <w:t>Tran, T. V., Nguyen, H. T. L., Tran, X. M. T., Tashiro, Y., Seino, K., Vo, T. V., &amp; Nakamura, K. (2024). Academic stress among students in Vietnam: A three-year longitudinal study on the impact of family, lifestyle, and academic factors. Journal of Rural Medicine, 19(4), 279–290.</w:t>
      </w:r>
    </w:p>
    <w:p>
      <w:r>
        <w:rPr>
          <w:b/>
        </w:rPr>
        <w:t xml:space="preserve">DOI / Nguồn: </w:t>
      </w:r>
      <w:r>
        <w:t>10.2185/jrm.2024-012 — PMC11442093 (https://pmc.ncbi.nlm.nih.gov/articles/PMC11442093/); J-STAGE.</w:t>
      </w:r>
    </w:p>
    <w:p>
      <w:r>
        <w:rPr>
          <w:b/>
        </w:rPr>
        <w:t xml:space="preserve">Thiết kế &amp; mẫu: </w:t>
      </w:r>
      <w:r>
        <w:t>Nghiên cứu dọc 3 năm (2018–2021), 2 đợt đo; 4 trường THCS tại TP. Huế; 611 học sinh tuyển ban đầu, 341 hoàn thành cả hai đợt; lớp 6 (≈11 tuổi) → lớp 9. Công cụ: thang ESSA (16 mục, 5 tiểu thang).</w:t>
      </w:r>
    </w:p>
    <w:p>
      <w:r>
        <w:rPr>
          <w:b/>
        </w:rPr>
        <w:t xml:space="preserve">Phát hiện chính: </w:t>
      </w:r>
      <w:r>
        <w:t>Điểm ESSA trung bình tăng 46,4 ± 7,6 → 53,5 ± 10,8. Liên hệ với stress cao hơn: giới nữ, nhiều anh chị em (β = 2,24), học vấn cha cao hơn (β = 3,20), học thêm (β = 4,73); điểm học tập cao là yếu tố bảo vệ (β = −1,79). Yếu tố lối sống ít liên hệ.</w:t>
      </w:r>
    </w:p>
    <w:p>
      <w:r>
        <w:rPr>
          <w:b/>
        </w:rPr>
        <w:t xml:space="preserve">Truy cập mở: </w:t>
      </w:r>
      <w:r>
        <w:t>CÓ — toàn văn miễn phí (CC BY-NC-ND 4.0).</w:t>
      </w:r>
    </w:p>
    <w:p>
      <w:r>
        <w:rPr>
          <w:b/>
        </w:rPr>
        <w:t xml:space="preserve">→ Giá trị cho bài Q1: </w:t>
      </w:r>
      <w:r>
        <w:rPr>
          <w:b/>
          <w:color w:val="0000CC"/>
        </w:rPr>
        <w:t>Một trong rất ít nghiên cứu DỌC về stress học đường ở HS THCS Việt Nam — nền tảng biện minh cho thiết kế đo lặp và lập luận diễn tiến theo thời gian của bài Q1.</w:t>
      </w:r>
    </w:p>
    <w:p/>
    <w:p>
      <w:r>
        <w:rPr>
          <w:b/>
          <w:sz w:val="26"/>
        </w:rPr>
        <w:t>A2. Pham và cộng sự (2024) — lo âu đặc thù, mẫu lớn</w:t>
      </w:r>
    </w:p>
    <w:p>
      <w:r>
        <w:rPr>
          <w:b/>
        </w:rPr>
        <w:t xml:space="preserve">Trích dẫn: </w:t>
      </w:r>
      <w:r>
        <w:t>Pham, T. T. H., Do, T. T., Nguyen, T. L., &amp; Ngo, A. V. (2024). Anxiety symptoms and coping strategies among high school students in Vietnam after COVID-19 pandemic: A mixed-method evaluation. Frontiers in Public Health, 12, Article 1232856.</w:t>
      </w:r>
    </w:p>
    <w:p>
      <w:r>
        <w:rPr>
          <w:b/>
        </w:rPr>
        <w:t xml:space="preserve">DOI / Nguồn: </w:t>
      </w:r>
      <w:r>
        <w:t>10.3389/fpubh.2024.1232856 — PMC10904568 (https://pmc.ncbi.nlm.nih.gov/articles/PMC10904568/).</w:t>
      </w:r>
    </w:p>
    <w:p>
      <w:r>
        <w:rPr>
          <w:b/>
        </w:rPr>
        <w:t xml:space="preserve">Thiết kế &amp; mẫu: </w:t>
      </w:r>
      <w:r>
        <w:t>Hỗn hợp (cắt ngang định lượng + phỏng vấn sâu); 3.910 học sinh THPT 14–17 tuổi (lớp 10–12), Hà Nội. Công cụ lo âu: GAD-7.</w:t>
      </w:r>
    </w:p>
    <w:p>
      <w:r>
        <w:rPr>
          <w:b/>
        </w:rPr>
        <w:t xml:space="preserve">Phát hiện chính: </w:t>
      </w:r>
      <w:r>
        <w:t>Tỷ lệ có triệu chứng lo âu 40,6% (nhẹ 23,9%; vừa 10,9%; nặng 5,8%). Nguồn gây lo âu (định tính): kết quả học tập, tương tác xã hội, định kiến, kỳ vọng gia đình.</w:t>
      </w:r>
    </w:p>
    <w:p>
      <w:r>
        <w:rPr>
          <w:b/>
        </w:rPr>
        <w:t xml:space="preserve">Truy cập mở: </w:t>
      </w:r>
      <w:r>
        <w:t>CÓ — toàn văn miễn phí (CC BY).</w:t>
      </w:r>
    </w:p>
    <w:p>
      <w:r>
        <w:rPr>
          <w:b/>
        </w:rPr>
        <w:t xml:space="preserve">→ Giá trị cho bài Q1: </w:t>
      </w:r>
      <w:r>
        <w:rPr>
          <w:b/>
          <w:color w:val="0000CC"/>
        </w:rPr>
        <w:t>Bài đặc thù về LO ÂU (không phải trầm cảm), mẫu lớn, dùng GAD-7 — cung cấp tỷ lệ nền và nguồn nguy cơ học đường/gia đình cho phần Đặt vấn đề.</w:t>
      </w:r>
    </w:p>
    <w:p/>
    <w:p>
      <w:r>
        <w:rPr>
          <w:b/>
          <w:sz w:val="26"/>
        </w:rPr>
        <w:t>A3. Nguyen và cộng sự (2024) — khung yếu tố nguy cơ/bảo vệ ba tầng</w:t>
      </w:r>
    </w:p>
    <w:p>
      <w:r>
        <w:rPr>
          <w:b/>
        </w:rPr>
        <w:t xml:space="preserve">Trích dẫn: </w:t>
      </w:r>
      <w:r>
        <w:t>Nguyen, H. T. T., Tran, B. X., Luu, H. N., Boyer, L., Fond, G., Auquier, P., Latkin, C. A., Nguyen, T. T., Zhang, M. W. B., Ho, R. C. M., &amp; Ho, C. S. H. (2024). Prevalence of depressive symptoms among urban school adolescents in Vietnam: The role of youth, family, and school relationships. Journal of Epidemiology and Population Health, 72(5), Article 202758.</w:t>
      </w:r>
    </w:p>
    <w:p>
      <w:r>
        <w:rPr>
          <w:b/>
        </w:rPr>
        <w:t xml:space="preserve">DOI / Nguồn: </w:t>
      </w:r>
      <w:r>
        <w:t>10.1016/j.jeph.2024.202758 — PubMed 39098167 (https://pubmed.ncbi.nlm.nih.gov/39098167/).</w:t>
      </w:r>
    </w:p>
    <w:p>
      <w:r>
        <w:rPr>
          <w:b/>
        </w:rPr>
        <w:t xml:space="preserve">Thiết kế &amp; mẫu: </w:t>
      </w:r>
      <w:r>
        <w:t>Cắt ngang (2022); 507 học sinh THPT 15–17 tuổi, Hà Nội. Công cụ: thang trầm cảm RADS-2; hồi quy Tobit đa biến.</w:t>
      </w:r>
    </w:p>
    <w:p>
      <w:r>
        <w:rPr>
          <w:b/>
        </w:rPr>
        <w:t xml:space="preserve">Phát hiện chính: </w:t>
      </w:r>
      <w:r>
        <w:t>Yếu tố nguy cơ: quan hệ cha mẹ kém, không có người tâm sự, xung đột gia đình, áp lực thi cử. Yếu tố bảo vệ: hài lòng tình bạn ở trường, được thầy cô/bạn bè hỗ trợ, hoạt động ngoại khóa.</w:t>
      </w:r>
    </w:p>
    <w:p>
      <w:r>
        <w:rPr>
          <w:b/>
        </w:rPr>
        <w:t xml:space="preserve">Truy cập mở: </w:t>
      </w:r>
      <w:r>
        <w:t>Cần xác nhận trên trang ScienceDirect (PubMed không nêu PMC ID).</w:t>
      </w:r>
    </w:p>
    <w:p>
      <w:r>
        <w:rPr>
          <w:b/>
        </w:rPr>
        <w:t xml:space="preserve">→ Giá trị cho bài Q1: </w:t>
      </w:r>
      <w:r>
        <w:rPr>
          <w:b/>
          <w:color w:val="0000CC"/>
        </w:rPr>
        <w:t>Phân tách rõ yếu tố nguy cơ vs bảo vệ ở ba tầng cá nhân–gia đình–nhà trường — trùng khít khung đường dẫn của bài Q1.</w:t>
      </w:r>
    </w:p>
    <w:p/>
    <w:p>
      <w:r>
        <w:rPr>
          <w:b/>
          <w:sz w:val="26"/>
        </w:rPr>
        <w:t>B. BA BÀI QUỐC TẾ</w:t>
      </w:r>
    </w:p>
    <w:p/>
    <w:p>
      <w:r>
        <w:rPr>
          <w:b/>
          <w:sz w:val="26"/>
        </w:rPr>
        <w:t>B1. Wang và cộng sự (2025) — phân tích mạng cắt-trễ DỌC</w:t>
      </w:r>
    </w:p>
    <w:p>
      <w:r>
        <w:rPr>
          <w:b/>
        </w:rPr>
        <w:t xml:space="preserve">Trích dẫn: </w:t>
      </w:r>
      <w:r>
        <w:t>Wang, J., Wang, T., &amp; Cheng, Y. (2025). Longitudinal dynamics of anxiety and depression in adolescents with a history of childhood maltreatment: A cross-lagged panel network analysis. Stress and Health, 41(4), Article e70076.</w:t>
      </w:r>
    </w:p>
    <w:p>
      <w:r>
        <w:rPr>
          <w:b/>
        </w:rPr>
        <w:t xml:space="preserve">DOI / Nguồn: </w:t>
      </w:r>
      <w:r>
        <w:t>10.1002/smi.70076 — PubMed 40643566 (https://pubmed.ncbi.nlm.nih.gov/40643566/).</w:t>
      </w:r>
    </w:p>
    <w:p>
      <w:r>
        <w:rPr>
          <w:b/>
        </w:rPr>
        <w:t xml:space="preserve">Thiết kế &amp; mẫu: </w:t>
      </w:r>
      <w:r>
        <w:t>Nghiên cứu dọc 3 đợt (nền, 6 tháng, 12 tháng); 999 vị thành niên có tiền sử ngược đãi thời thơ ấu. Mô hình mạng bảng cắt-trễ.</w:t>
      </w:r>
    </w:p>
    <w:p>
      <w:r>
        <w:rPr>
          <w:b/>
        </w:rPr>
        <w:t xml:space="preserve">Phát hiện chính: </w:t>
      </w:r>
      <w:r>
        <w:t>Vấn đề quan hệ liên cá nhân và lo âu xã hội là 'triệu chứng cầu nối' nhất quán giữa cụm lo âu và trầm cảm qua các đợt; lo âu xã hội, triệu chứng cơ thể và né tránh tổn hại là yếu tố trung tâm.</w:t>
      </w:r>
    </w:p>
    <w:p>
      <w:r>
        <w:rPr>
          <w:b/>
        </w:rPr>
        <w:t xml:space="preserve">→ Giá trị cho bài Q1: </w:t>
      </w:r>
      <w:r>
        <w:rPr>
          <w:b/>
          <w:color w:val="0000CC"/>
        </w:rPr>
        <w:t>Mẫu hình phương pháp DỌC + phân tích mạng — gợi ý nâng cấp từ SEM cắt ngang lên thiết kế dọc/cross-lagged cho bài Q1.</w:t>
      </w:r>
    </w:p>
    <w:p/>
    <w:p>
      <w:r>
        <w:rPr>
          <w:b/>
          <w:sz w:val="26"/>
        </w:rPr>
        <w:t>B2. Xiong và cộng sự (2024) — mô hình thác phát triển RI-CLPM</w:t>
      </w:r>
    </w:p>
    <w:p>
      <w:r>
        <w:rPr>
          <w:b/>
        </w:rPr>
        <w:t xml:space="preserve">Trích dẫn: </w:t>
      </w:r>
      <w:r>
        <w:t>Xiong, J., Fang, X., Wang, J., Xie, W., Liu, M., &amp; Niu, G. (2024). Family cumulative risk, life satisfaction, and anxiety and depression in adolescents: A developmental cascades model. Journal of Adolescence, 96(7), 1445–1457.</w:t>
      </w:r>
    </w:p>
    <w:p>
      <w:r>
        <w:rPr>
          <w:b/>
        </w:rPr>
        <w:t xml:space="preserve">DOI / Nguồn: </w:t>
      </w:r>
      <w:r>
        <w:t>10.1002/jad.12354 — PubMed 38783637 (https://pubmed.ncbi.nlm.nih.gov/38783637/).</w:t>
      </w:r>
    </w:p>
    <w:p>
      <w:r>
        <w:rPr>
          <w:b/>
        </w:rPr>
        <w:t xml:space="preserve">Thiết kế &amp; mẫu: </w:t>
      </w:r>
      <w:r>
        <w:t>Nghiên cứu dọc 3 đợt (10/2018, 4/2019, 11/2019); 707 học sinh THPT lớp 10–11, Vũ Hán, Trung Quốc. Mô hình bảng cắt-trễ chặn ngẫu nhiên (RI-CLPM).</w:t>
      </w:r>
    </w:p>
    <w:p>
      <w:r>
        <w:rPr>
          <w:b/>
        </w:rPr>
        <w:t xml:space="preserve">Phát hiện chính: </w:t>
      </w:r>
      <w:r>
        <w:t>Hiệu ứng cắt-trễ hai chiều: sự hài lòng cuộc sống và lo âu–trầm cảm dự báo nguy cơ tích lũy gia đình theo thời gian — ủng hộ góc nhìn 'đứa trẻ có ảnh hưởng' trong thác phát triển.</w:t>
      </w:r>
    </w:p>
    <w:p>
      <w:r>
        <w:rPr>
          <w:b/>
        </w:rPr>
        <w:t xml:space="preserve">→ Giá trị cho bài Q1: </w:t>
      </w:r>
      <w:r>
        <w:rPr>
          <w:b/>
          <w:color w:val="0000CC"/>
        </w:rPr>
        <w:t>Mẫu hình RI-CLPM tách hiệu ứng trong-cá-nhân vs giữa-cá-nhân — khuôn mẫu phân tích để bài Q1 kiểm định chiều nhân quả giữa yếu tố gia đình và lo âu.</w:t>
      </w:r>
    </w:p>
    <w:p/>
    <w:p>
      <w:r>
        <w:rPr>
          <w:b/>
          <w:sz w:val="26"/>
        </w:rPr>
        <w:t>B3. Pan và cộng sự (2024) — SEM trung gian chuỗi, lo âu xã hội</w:t>
      </w:r>
    </w:p>
    <w:p>
      <w:r>
        <w:rPr>
          <w:b/>
        </w:rPr>
        <w:t xml:space="preserve">Trích dẫn: </w:t>
      </w:r>
      <w:r>
        <w:t>Pan, W., Li, B., Long, Y., &amp; Cao, C. (2024). The relationship between perceived social support and social anxiety in Chongqing rural secondary school students: The chain mediating effect of core self-evaluation and shyness. BMC Psychology, 12(1), Article 708.</w:t>
      </w:r>
    </w:p>
    <w:p>
      <w:r>
        <w:rPr>
          <w:b/>
        </w:rPr>
        <w:t xml:space="preserve">DOI / Nguồn: </w:t>
      </w:r>
      <w:r>
        <w:t>10.1186/s40359-024-02229-z — PubMed 39614328 (https://pubmed.ncbi.nlm.nih.gov/39614328/).</w:t>
      </w:r>
    </w:p>
    <w:p>
      <w:r>
        <w:rPr>
          <w:b/>
        </w:rPr>
        <w:t xml:space="preserve">Thiết kế &amp; mẫu: </w:t>
      </w:r>
      <w:r>
        <w:t>Cắt ngang; 626 học sinh trung học nông thôn, Trùng Khánh, Trung Quốc. Công cụ: PSSS, CSES, SS, SADS. Phân tích: mô hình cấu trúc tuyến tính (SEM), trung gian chuỗi.</w:t>
      </w:r>
    </w:p>
    <w:p>
      <w:r>
        <w:rPr>
          <w:b/>
        </w:rPr>
        <w:t xml:space="preserve">Phát hiện chính: </w:t>
      </w:r>
      <w:r>
        <w:t>Hỗ trợ xã hội tri giác và tự đánh giá cốt lõi là yếu tố BẢO VỆ khỏi lo âu xã hội; nhút nhát là yếu tố NGUY CƠ. Hỗ trợ xã hội tác động gián tiếp lên lo âu xã hội qua chuỗi tự đánh giá cốt lõi → nhút nhát; mô hình nhất quán giữa hai giới.</w:t>
      </w:r>
    </w:p>
    <w:p>
      <w:r>
        <w:rPr>
          <w:b/>
        </w:rPr>
        <w:t xml:space="preserve">→ Giá trị cho bài Q1: </w:t>
      </w:r>
      <w:r>
        <w:rPr>
          <w:b/>
          <w:color w:val="0000CC"/>
        </w:rPr>
        <w:t>Khuôn mẫu SEM trung gian chuỗi trong bối cảnh tập thể Á Đông — đối chứng trực tiếp cho đường dẫn hỗ trợ xã hội → lo âu xã hội của bài Q1/Q2.5.</w:t>
      </w:r>
    </w:p>
    <w:p/>
    <w:p>
      <w:r>
        <w:rPr>
          <w:b/>
          <w:sz w:val="26"/>
        </w:rPr>
        <w:t>GHI CHÚ XÁC MINH</w:t>
      </w:r>
    </w:p>
    <w:p>
      <w:r>
        <w:t>• Toàn bộ 6 bài đã được mở trực tiếp trang nguồn (PubMed/PMC/nhà xuất bản) và xác minh: tên đầy đủ tác giả, năm, tạp chí, tập/số/trang hoặc số bài, DOI, abstract, cỡ mẫu, thiết kế.</w:t>
      </w:r>
    </w:p>
    <w:p>
      <w:r>
        <w:t>• Hai mục cần đối chiếu nhanh khi đưa vào Danh mục TLTK chính thức: trạng thái truy cập mở của bài A3 (Nguyen 2024) và số trang chính xác — nên mở trang ScienceDirect xác nhận.</w:t>
      </w:r>
    </w:p>
    <w:p>
      <w:r>
        <w:t>• Các bài này MỚI là ứng viên tham khảo — chưa nhập vào thư viện canonical (chưa có mã VN/QT, chưa có bản dịch/tóm tắt). Nếu quyết định dùng, cần chạy quy trình nhập liệu đầy đủ.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