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663" w:rsidRPr="00330EB8" w:rsidRDefault="00110663" w:rsidP="00110663">
      <w:pPr>
        <w:spacing w:before="6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30EB8">
        <w:rPr>
          <w:rFonts w:ascii="Times New Roman" w:hAnsi="Times New Roman" w:cs="Times New Roman"/>
          <w:sz w:val="24"/>
          <w:szCs w:val="24"/>
        </w:rPr>
        <w:t xml:space="preserve">American </w:t>
      </w:r>
      <w:r w:rsidRPr="00330EB8">
        <w:rPr>
          <w:rFonts w:ascii="Times New Roman" w:hAnsi="Times New Roman" w:cs="Times New Roman"/>
          <w:color w:val="000000"/>
          <w:sz w:val="24"/>
          <w:szCs w:val="24"/>
        </w:rPr>
        <w:t>Psychiatric Association</w:t>
      </w:r>
      <w:r w:rsidRPr="00330EB8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(APA)</w:t>
      </w:r>
      <w:r w:rsidRPr="00330EB8">
        <w:rPr>
          <w:rFonts w:ascii="Times New Roman" w:hAnsi="Times New Roman" w:cs="Times New Roman"/>
          <w:color w:val="000000"/>
          <w:sz w:val="24"/>
          <w:szCs w:val="24"/>
        </w:rPr>
        <w:t>. (2013).</w:t>
      </w:r>
      <w:r w:rsidRPr="00330EB8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330EB8">
        <w:rPr>
          <w:rStyle w:val="Emphasis"/>
          <w:rFonts w:ascii="Times New Roman" w:hAnsi="Times New Roman" w:cs="Times New Roman"/>
          <w:color w:val="000000"/>
          <w:sz w:val="24"/>
          <w:szCs w:val="24"/>
        </w:rPr>
        <w:t>DSM-5 emerging measures: Severity measures for anxiety disorders (child age 11–17)</w:t>
      </w:r>
      <w:r w:rsidRPr="00330EB8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330EB8">
        <w:rPr>
          <w:rFonts w:ascii="Times New Roman" w:hAnsi="Times New Roman" w:cs="Times New Roman"/>
          <w:i/>
          <w:color w:val="000000"/>
          <w:sz w:val="24"/>
          <w:szCs w:val="24"/>
        </w:rPr>
        <w:t>American Psychiatric Association</w:t>
      </w:r>
      <w:r w:rsidRPr="00330EB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30EB8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4" w:tgtFrame="_new" w:history="1">
        <w:r w:rsidRPr="00330EB8">
          <w:rPr>
            <w:rStyle w:val="Hyperlink"/>
            <w:rFonts w:ascii="Times New Roman" w:hAnsi="Times New Roman" w:cs="Times New Roman"/>
            <w:sz w:val="24"/>
            <w:szCs w:val="24"/>
          </w:rPr>
          <w:t>https://www.psychiatry.org/psychiatrists/practice/dsm/educational-resources/dsm-5-assessment-measures</w:t>
        </w:r>
      </w:hyperlink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</w:rPr>
        <w:t xml:space="preserve">Beesdo-Baum, K. và Knappe, S. (2012).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</w:rPr>
        <w:t>Developmental epidemiology of anxiety disorders. Child and Adolescent Psychiatric Clinics of North America,</w:t>
      </w:r>
      <w:r w:rsidRPr="00330EB8">
        <w:rPr>
          <w:rFonts w:ascii="Times New Roman" w:eastAsia="Times New Roman" w:hAnsi="Times New Roman" w:cs="Times New Roman"/>
          <w:sz w:val="24"/>
          <w:szCs w:val="24"/>
        </w:rPr>
        <w:t xml:space="preserve"> 21(3), 457–478. https://doi.org/10.1016/j.chc.2012.05.001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Cabrera, N. J., Volling, B. L. và Barr, R. (2018).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Fathers are parents, too! Widening the lens on parenting for children’s development. Child Development Perspectives,</w:t>
      </w: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12(3), 152–157. https://doi.org/10.1111/cdep.12275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</w:rPr>
        <w:t xml:space="preserve">Copeland, W. E., Angold, A., Shanahan, L. và Costello, E. J. (2014).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</w:rPr>
        <w:t xml:space="preserve">Longitudinal patterns of anxiety from childhood to adulthood: The Great Smoky Mountains Study. Journal of the American Academy of Child &amp; Adolescent Psychiatry, </w:t>
      </w:r>
      <w:r w:rsidRPr="00330EB8">
        <w:rPr>
          <w:rFonts w:ascii="Times New Roman" w:eastAsia="Times New Roman" w:hAnsi="Times New Roman" w:cs="Times New Roman"/>
          <w:sz w:val="24"/>
          <w:szCs w:val="24"/>
        </w:rPr>
        <w:t>53(1), 21–33. https://doi.org/10.1016/j.jaac.2013.09.017</w:t>
      </w:r>
    </w:p>
    <w:p w:rsidR="00110663" w:rsidRPr="00330EB8" w:rsidRDefault="00110663" w:rsidP="00110663">
      <w:pPr>
        <w:pStyle w:val="NormalWeb"/>
        <w:ind w:left="567" w:hanging="567"/>
        <w:rPr>
          <w:color w:val="000000"/>
        </w:rPr>
      </w:pPr>
      <w:r w:rsidRPr="00330EB8">
        <w:t xml:space="preserve">Cummings, C. M., Caporino, N. E. và Kendall, P. C. (2014). </w:t>
      </w:r>
      <w:r w:rsidRPr="00330EB8">
        <w:rPr>
          <w:i/>
        </w:rPr>
        <w:t>Comorbidity of anxiety and depression in children and adolescents: 20 years after. Psychological Bulletin,</w:t>
      </w:r>
      <w:r w:rsidRPr="00330EB8">
        <w:t xml:space="preserve"> 140(3), 816–845. https://doi.org/10.1037/a0034733</w:t>
      </w:r>
    </w:p>
    <w:p w:rsidR="00110663" w:rsidRPr="00330EB8" w:rsidRDefault="00110663" w:rsidP="00110663">
      <w:pPr>
        <w:pStyle w:val="NormalWeb"/>
        <w:ind w:left="567" w:hanging="567"/>
        <w:rPr>
          <w:color w:val="000000"/>
          <w:lang w:val="en-US"/>
        </w:rPr>
      </w:pPr>
      <w:r w:rsidRPr="00330EB8">
        <w:rPr>
          <w:color w:val="000000"/>
        </w:rPr>
        <w:t xml:space="preserve">Enders, C. K. (2010). </w:t>
      </w:r>
      <w:r w:rsidRPr="00330EB8">
        <w:rPr>
          <w:i/>
          <w:color w:val="000000"/>
        </w:rPr>
        <w:t>Applied Missing Data Analysis.</w:t>
      </w:r>
      <w:r w:rsidRPr="00330EB8">
        <w:rPr>
          <w:color w:val="000000"/>
        </w:rPr>
        <w:t xml:space="preserve"> New York, NY: Guilford Press.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Essau, C. A., Lewinsohn, P. M., Lim, J. X., Ho, M.-H. R. và Rohde, P. (2017).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Incidence, recurrence and comorbidity of anxiety disorders in four major developmental stages. Journal of Affective Disorders,</w:t>
      </w: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228, 248–253. https://doi.org/10.1016/j.jad.2017.12.014</w:t>
      </w:r>
    </w:p>
    <w:p w:rsidR="00110663" w:rsidRPr="00330EB8" w:rsidRDefault="00110663" w:rsidP="00110663">
      <w:pPr>
        <w:pStyle w:val="NormalWeb"/>
        <w:ind w:left="567" w:hanging="567"/>
        <w:rPr>
          <w:color w:val="000000"/>
          <w:lang w:val="en-US"/>
        </w:rPr>
      </w:pPr>
      <w:r w:rsidRPr="00330EB8">
        <w:rPr>
          <w:color w:val="000000"/>
        </w:rPr>
        <w:t xml:space="preserve">Graham, J. W. (2009). </w:t>
      </w:r>
      <w:r w:rsidRPr="00330EB8">
        <w:rPr>
          <w:i/>
          <w:color w:val="000000"/>
        </w:rPr>
        <w:t>Missing data analysis: Making it work in the real world. Annual Review of Psychology,</w:t>
      </w:r>
      <w:r w:rsidRPr="00330EB8">
        <w:rPr>
          <w:color w:val="000000"/>
        </w:rPr>
        <w:t xml:space="preserve"> 60, 549–576. https://doi.org/10.1146/annurev.psych.58.110405.085530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</w:rPr>
        <w:t xml:space="preserve">Hirsch, C. R. và Mathews, A. (2012).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</w:rPr>
        <w:t>A cognitive model of pathological worry. Behaviour Research and Therapy,</w:t>
      </w:r>
      <w:r w:rsidRPr="00330EB8">
        <w:rPr>
          <w:rFonts w:ascii="Times New Roman" w:eastAsia="Times New Roman" w:hAnsi="Times New Roman" w:cs="Times New Roman"/>
          <w:sz w:val="24"/>
          <w:szCs w:val="24"/>
        </w:rPr>
        <w:t xml:space="preserve"> 50(10), 636–646. https://doi.org/10.1016/j.brat.2012.06.007</w:t>
      </w:r>
    </w:p>
    <w:p w:rsidR="00110663" w:rsidRPr="00330EB8" w:rsidRDefault="00110663" w:rsidP="00110663">
      <w:pPr>
        <w:pStyle w:val="NormalWeb"/>
        <w:ind w:left="567" w:hanging="567"/>
        <w:rPr>
          <w:color w:val="000000"/>
          <w:lang w:val="en-US"/>
        </w:rPr>
      </w:pPr>
      <w:r w:rsidRPr="00330EB8">
        <w:t xml:space="preserve">McLaughlin, K. A. và King, K. (2015). </w:t>
      </w:r>
      <w:r w:rsidRPr="00330EB8">
        <w:rPr>
          <w:i/>
        </w:rPr>
        <w:t>Developmental Trajectories of Anxiety and Depression in Early Adolescence. Journal of Abnormal Child Psychology,</w:t>
      </w:r>
      <w:r w:rsidRPr="00330EB8">
        <w:t xml:space="preserve"> 43, 311-323.</w:t>
      </w:r>
      <w:r w:rsidRPr="00330EB8">
        <w:br/>
        <w:t>https://doi.org/10.1007/s10802-014-9898-1</w:t>
      </w:r>
    </w:p>
    <w:p w:rsidR="00110663" w:rsidRPr="00330EB8" w:rsidRDefault="00110663" w:rsidP="00110663">
      <w:pPr>
        <w:pStyle w:val="NormalWeb"/>
        <w:ind w:left="567" w:hanging="567"/>
        <w:rPr>
          <w:color w:val="000000"/>
        </w:rPr>
      </w:pPr>
      <w:r w:rsidRPr="00330EB8">
        <w:rPr>
          <w:rFonts w:eastAsia="Times New Roman"/>
          <w:lang w:val="en-US"/>
        </w:rPr>
        <w:t xml:space="preserve">McLeod, B. D., Wood, J. J. và Weisz, J. R. (2007). </w:t>
      </w:r>
      <w:r w:rsidRPr="00330EB8">
        <w:rPr>
          <w:rFonts w:eastAsia="Times New Roman"/>
          <w:i/>
          <w:lang w:val="en-US"/>
        </w:rPr>
        <w:t>Examining the association between parenting and childhood anxiety: A meta-analysis. Clinical Psychology Review,</w:t>
      </w:r>
      <w:r w:rsidRPr="00330EB8">
        <w:rPr>
          <w:rFonts w:eastAsia="Times New Roman"/>
          <w:lang w:val="en-US"/>
        </w:rPr>
        <w:t xml:space="preserve"> 27(2), 155–172. https://doi.org/10.1016/j.cpr.2006.09.002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Merikangas, K. R., He, J. P., Burstein, M., Swanson, S. A., Avenevoli, S., Cui, L., … Swendsen, J. (2010).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Lifetime prevalence of mental disorders in U.S. adolescents. Journal of the American Academy of Child &amp; Adolescent Psychiatry,</w:t>
      </w: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49(10), 980–989. https://doi.org/10.1016/j.jaac.2010.05.017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</w:rPr>
        <w:t xml:space="preserve">Minuchin, P. </w:t>
      </w:r>
      <w:r w:rsidRPr="00330E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(1985). </w:t>
      </w:r>
      <w:r w:rsidRPr="00330E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Families and individual development: provocations from the field of family therapy. </w:t>
      </w:r>
      <w:r w:rsidRPr="00330EB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Child Development, 56</w:t>
      </w:r>
      <w:r w:rsidRPr="00330E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(2), 289–302. </w:t>
      </w:r>
      <w:hyperlink r:id="rId5" w:tgtFrame="_new" w:history="1">
        <w:r w:rsidRPr="00330EB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https://doi.org/10.2307/1129720</w:t>
        </w:r>
      </w:hyperlink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</w:rPr>
        <w:t xml:space="preserve">Morris, A. S., Silk, J. S., Steinberg, L., Myers, S. S. và Robinson, L. R. (2007).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</w:rPr>
        <w:t>The role of the family context in the development of emotion regulation. Social Development,</w:t>
      </w:r>
      <w:r w:rsidRPr="00330EB8">
        <w:rPr>
          <w:rFonts w:ascii="Times New Roman" w:eastAsia="Times New Roman" w:hAnsi="Times New Roman" w:cs="Times New Roman"/>
          <w:sz w:val="24"/>
          <w:szCs w:val="24"/>
        </w:rPr>
        <w:t xml:space="preserve"> 16(2), 361–388. https://doi.org/10.1111/j.1467-9507.2007.00389.x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</w:rPr>
        <w:t xml:space="preserve">Rapee, R. M. </w:t>
      </w:r>
      <w:r w:rsidRPr="00330E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(2012). </w:t>
      </w:r>
      <w:r w:rsidRPr="00330EB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Family factors in the development and management of anxiety disorders</w:t>
      </w:r>
      <w:r w:rsidRPr="00330E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330E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Clinical Child and Family Psychology Review,</w:t>
      </w:r>
      <w:r w:rsidRPr="00330E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15(1), 69–80.</w:t>
      </w:r>
      <w:r w:rsidRPr="00330EB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hyperlink r:id="rId6" w:history="1">
        <w:r w:rsidRPr="00330EB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https://doi.org/10.1007/s10567-011-0106-3</w:t>
        </w:r>
      </w:hyperlink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Repetti, R. L., Taylor, S. E. và Seeman, T. E. (2002).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Risky families: Family social environments and the mental and physical health of offspring. Psychological Bulletin,</w:t>
      </w: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128(2), 330–366. https://doi.org/10.1037/0033-2909.128.2.330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Sarkadi, A., Kristiansson, R., Oberklaid, F. và Bremberg, S. (2008).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Fathers’ involvement and children’s developmental outcomes: A systematic review of longitudinal studies. Acta Paediatrica,</w:t>
      </w: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97(2), 153–158. https://doi.org/10.1111/j.1651-2227.2007.00572.x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hAnsi="Times New Roman" w:cs="Times New Roman"/>
          <w:sz w:val="24"/>
          <w:szCs w:val="24"/>
        </w:rPr>
        <w:t xml:space="preserve">Shek, D. T. L. (1997). </w:t>
      </w:r>
      <w:r w:rsidRPr="00330EB8">
        <w:rPr>
          <w:rFonts w:ascii="Times New Roman" w:hAnsi="Times New Roman" w:cs="Times New Roman"/>
          <w:i/>
          <w:sz w:val="24"/>
          <w:szCs w:val="24"/>
        </w:rPr>
        <w:t>The relation of family functioning to adolescent psychological well-being, school adjustment, and problem behavior. The Journal of Genetic Psychology,</w:t>
      </w:r>
      <w:r w:rsidRPr="00330EB8">
        <w:rPr>
          <w:rFonts w:ascii="Times New Roman" w:hAnsi="Times New Roman" w:cs="Times New Roman"/>
          <w:sz w:val="24"/>
          <w:szCs w:val="24"/>
        </w:rPr>
        <w:t xml:space="preserve"> 158(4), 467–479. https://doi.org/10.1080/00221329709596683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</w:rPr>
        <w:t xml:space="preserve">Steinberg, </w:t>
      </w:r>
      <w:r w:rsidRPr="00330E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L. (2001). </w:t>
      </w:r>
      <w:r w:rsidRPr="00330E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We know some things: Parent–adolescent relationships in retrospect and prospect.</w:t>
      </w:r>
      <w:r w:rsidRPr="00330E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30EB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Journal of Research on Adolescence, 11</w:t>
      </w:r>
      <w:r w:rsidRPr="00330E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(1), 1–19. </w:t>
      </w:r>
      <w:hyperlink r:id="rId7" w:history="1">
        <w:r w:rsidRPr="00330EB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https://doi.org/10.1111/1532-7795.00001</w:t>
        </w:r>
      </w:hyperlink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Woodward, L. J. và Fergusson, D. M. (2001).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Life course outcomes of young people with anxiety disorders in adolescence. Journal of the American Academy of Child &amp; Adolescent Psychiatry,</w:t>
      </w: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40(9), 1086–1093. https://doi.org/10.1097/00004583-200109000-00018</w:t>
      </w:r>
    </w:p>
    <w:p w:rsidR="00110663" w:rsidRPr="00330EB8" w:rsidRDefault="00110663" w:rsidP="00110663">
      <w:pPr>
        <w:spacing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Yap, M. B. H., Pilkington, P. D., Ryan, S. M. và Jorm, A. F. (2014). </w:t>
      </w:r>
      <w:r w:rsidRPr="00330EB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Parental factors associated with depression and anxiety in young people: A systematic review and meta-analysis. Journal of Affective Disorders,</w:t>
      </w:r>
      <w:r w:rsidRPr="00330E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156, 8–23. https://doi.org/10.1016/j.jad.2013.11.007</w:t>
      </w:r>
    </w:p>
    <w:p w:rsidR="000A175F" w:rsidRDefault="000A175F">
      <w:bookmarkStart w:id="0" w:name="_GoBack"/>
      <w:bookmarkEnd w:id="0"/>
    </w:p>
    <w:sectPr w:rsidR="000A175F" w:rsidSect="001561B5">
      <w:footerReference w:type="even" r:id="rId8"/>
      <w:footerReference w:type="default" r:id="rId9"/>
      <w:pgSz w:w="12240" w:h="15840"/>
      <w:pgMar w:top="1021" w:right="1021" w:bottom="1021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03496685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545C06" w:rsidRDefault="00110663" w:rsidP="000F66C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545C06" w:rsidRDefault="00110663" w:rsidP="00545C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200033727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545C06" w:rsidRDefault="00110663" w:rsidP="000F66C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C8720D" w:rsidRDefault="00110663" w:rsidP="00545C06">
    <w:pPr>
      <w:pStyle w:val="Footer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3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83E"/>
    <w:rsid w:val="00023CA1"/>
    <w:rsid w:val="000A175F"/>
    <w:rsid w:val="00110663"/>
    <w:rsid w:val="00353AA5"/>
    <w:rsid w:val="00406E33"/>
    <w:rsid w:val="00652C91"/>
    <w:rsid w:val="006B383E"/>
    <w:rsid w:val="00737866"/>
    <w:rsid w:val="0079444B"/>
    <w:rsid w:val="007A4BCA"/>
    <w:rsid w:val="00BC75FB"/>
    <w:rsid w:val="00D6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4107BD-8E7F-438E-8AB7-58FC6120D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 Historic" w:eastAsiaTheme="minorHAnsi" w:hAnsi="Segoe UI Historic" w:cs="Segoe UI Historic"/>
        <w:sz w:val="23"/>
        <w:szCs w:val="23"/>
        <w:u w:color="FFFF00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0663"/>
    <w:pPr>
      <w:spacing w:after="0" w:line="276" w:lineRule="auto"/>
    </w:pPr>
    <w:rPr>
      <w:rFonts w:ascii="Arial" w:eastAsia="Arial" w:hAnsi="Arial" w:cs="Arial"/>
      <w:sz w:val="22"/>
      <w:szCs w:val="22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1066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663"/>
    <w:rPr>
      <w:rFonts w:ascii="Arial" w:eastAsia="Arial" w:hAnsi="Arial" w:cs="Arial"/>
      <w:sz w:val="22"/>
      <w:szCs w:val="22"/>
      <w:lang w:val="vi"/>
    </w:rPr>
  </w:style>
  <w:style w:type="character" w:styleId="Hyperlink">
    <w:name w:val="Hyperlink"/>
    <w:basedOn w:val="DefaultParagraphFont"/>
    <w:uiPriority w:val="99"/>
    <w:unhideWhenUsed/>
    <w:rsid w:val="0011066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10663"/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10663"/>
  </w:style>
  <w:style w:type="character" w:styleId="Emphasis">
    <w:name w:val="Emphasis"/>
    <w:basedOn w:val="DefaultParagraphFont"/>
    <w:uiPriority w:val="20"/>
    <w:qFormat/>
    <w:rsid w:val="00110663"/>
    <w:rPr>
      <w:i/>
      <w:iCs/>
    </w:rPr>
  </w:style>
  <w:style w:type="character" w:styleId="PageNumber">
    <w:name w:val="page number"/>
    <w:basedOn w:val="DefaultParagraphFont"/>
    <w:uiPriority w:val="99"/>
    <w:semiHidden/>
    <w:unhideWhenUsed/>
    <w:rsid w:val="001106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111/1532-7795.0000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07/s10567-011-0106-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2307/1129720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psychiatry.org/psychiatrists/practice/dsm/educational-resources/dsm-5-assessment-measures" TargetMode="Externa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760</Words>
  <Characters>4185</Characters>
  <Application>Microsoft Office Word</Application>
  <DocSecurity>0</DocSecurity>
  <Lines>34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2026-05-18T14:30:00Z</dcterms:created>
  <dcterms:modified xsi:type="dcterms:W3CDTF">2026-05-18T14:30:00Z</dcterms:modified>
</cp:coreProperties>
</file>