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F497D"/>
        </w:rPr>
        <w:t>QT064 — Tóm tắt: Photovoice trong NC sức khoẻ tâm thần VTN (Stephens 2023)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1F2"/>
          </w:tcPr>
          <w:p>
            <w:r>
              <w:rPr>
                <w:b/>
              </w:rPr>
              <w:t>Tên (VN)</w:t>
            </w:r>
          </w:p>
        </w:tc>
        <w:tc>
          <w:tcPr>
            <w:tcW w:type="dxa" w:w="4320"/>
          </w:tcPr>
          <w:p>
            <w:r>
              <w:t>Tổng quan phạm vi hệ thống về Photovoice trong nghiên cứu sức khoẻ tâm thần liên quan vị thành niên</w:t>
            </w:r>
          </w:p>
        </w:tc>
      </w:tr>
      <w:tr>
        <w:tc>
          <w:tcPr>
            <w:tcW w:type="dxa" w:w="4320"/>
            <w:shd w:fill="D9E1F2"/>
          </w:tcPr>
          <w:p>
            <w:r>
              <w:rPr>
                <w:b/>
              </w:rPr>
              <w:t>Tên (EN)</w:t>
            </w:r>
          </w:p>
        </w:tc>
        <w:tc>
          <w:tcPr>
            <w:tcW w:type="dxa" w:w="4320"/>
          </w:tcPr>
          <w:p>
            <w:r>
              <w:t>A systematic scoping review of Photovoice within mental health research involving adolescents</w:t>
            </w:r>
          </w:p>
        </w:tc>
      </w:tr>
      <w:tr>
        <w:tc>
          <w:tcPr>
            <w:tcW w:type="dxa" w:w="4320"/>
            <w:shd w:fill="D9E1F2"/>
          </w:tcPr>
          <w:p>
            <w:r>
              <w:rPr>
                <w:b/>
              </w:rPr>
              <w:t>Tác giả</w:t>
            </w:r>
          </w:p>
        </w:tc>
        <w:tc>
          <w:tcPr>
            <w:tcW w:type="dxa" w:w="4320"/>
          </w:tcPr>
          <w:p>
            <w:r>
              <w:t>Madison Stephens, Eleanor Keiller, Maev Conneely, Paul Heritage, Mariana Steffen, Victoria Jane Bird</w:t>
            </w:r>
          </w:p>
        </w:tc>
      </w:tr>
      <w:tr>
        <w:tc>
          <w:tcPr>
            <w:tcW w:type="dxa" w:w="4320"/>
            <w:shd w:fill="D9E1F2"/>
          </w:tcPr>
          <w:p>
            <w:r>
              <w:rPr>
                <w:b/>
              </w:rPr>
              <w:t>Đơn vị</w:t>
            </w:r>
          </w:p>
        </w:tc>
        <w:tc>
          <w:tcPr>
            <w:tcW w:type="dxa" w:w="4320"/>
          </w:tcPr>
          <w:p>
            <w:r>
              <w:t>WHO Collaborating Centre, Queen Mary University of London + UCL + East London NHS Foundation Trust, UK</w:t>
            </w:r>
          </w:p>
        </w:tc>
      </w:tr>
      <w:tr>
        <w:tc>
          <w:tcPr>
            <w:tcW w:type="dxa" w:w="4320"/>
            <w:shd w:fill="D9E1F2"/>
          </w:tcPr>
          <w:p>
            <w:r>
              <w:rPr>
                <w:b/>
              </w:rPr>
              <w:t>Tạp chí</w:t>
            </w:r>
          </w:p>
        </w:tc>
        <w:tc>
          <w:tcPr>
            <w:tcW w:type="dxa" w:w="4320"/>
          </w:tcPr>
          <w:p>
            <w:r>
              <w:t>International Journal of Adolescence and Youth, vol. 28, no. 1 (2023), Open Access</w:t>
            </w:r>
          </w:p>
        </w:tc>
      </w:tr>
      <w:tr>
        <w:tc>
          <w:tcPr>
            <w:tcW w:type="dxa" w:w="4320"/>
            <w:shd w:fill="D9E1F2"/>
          </w:tcPr>
          <w:p>
            <w:r>
              <w:rPr>
                <w:b/>
              </w:rPr>
              <w:t>DOI</w:t>
            </w:r>
          </w:p>
        </w:tc>
        <w:tc>
          <w:tcPr>
            <w:tcW w:type="dxa" w:w="4320"/>
          </w:tcPr>
          <w:p>
            <w:r>
              <w:t>10.1080/02673843.2023.2244043</w:t>
            </w:r>
          </w:p>
        </w:tc>
      </w:tr>
      <w:tr>
        <w:tc>
          <w:tcPr>
            <w:tcW w:type="dxa" w:w="4320"/>
            <w:shd w:fill="D9E1F2"/>
          </w:tcPr>
          <w:p>
            <w:r>
              <w:rPr>
                <w:b/>
              </w:rPr>
              <w:t>Năm</w:t>
            </w:r>
          </w:p>
        </w:tc>
        <w:tc>
          <w:tcPr>
            <w:tcW w:type="dxa" w:w="4320"/>
          </w:tcPr>
          <w:p>
            <w:r>
              <w:t>2023</w:t>
            </w:r>
          </w:p>
        </w:tc>
      </w:tr>
      <w:tr>
        <w:tc>
          <w:tcPr>
            <w:tcW w:type="dxa" w:w="4320"/>
            <w:shd w:fill="D9E1F2"/>
          </w:tcPr>
          <w:p>
            <w:r>
              <w:rPr>
                <w:b/>
              </w:rPr>
              <w:t>Mẫu + công cụ</w:t>
            </w:r>
          </w:p>
        </w:tc>
        <w:tc>
          <w:tcPr>
            <w:tcW w:type="dxa" w:w="4320"/>
          </w:tcPr>
          <w:p>
            <w:r>
              <w:t>12 nghiên cứu Photovoice (~200 vị thành niên 10-22 tuổi); CASP + COREQ quality appraisal; PRISMA-ScR</w:t>
            </w:r>
          </w:p>
        </w:tc>
      </w:tr>
    </w:tbl>
    <w:p/>
    <w:p>
      <w:pPr>
        <w:pStyle w:val="Heading1"/>
      </w:pPr>
      <w:r>
        <w:rPr>
          <w:color w:val="1F497D"/>
        </w:rPr>
        <w:t>Phương pháp</w:t>
      </w:r>
    </w:p>
    <w:p>
      <w:r>
        <w:t>Scoping review (PRISMA-ScR). Tìm 5 databases: PSYCHinfo, PubMed, Scopus, Web of Science, CINAHAL. Tìm lại 06/2022 + 05/2023.</w:t>
      </w:r>
    </w:p>
    <w:p>
      <w:r>
        <w:t>Tiêu chí: VTN 10-19 tuổi (định nghĩa WHO 2021); nghiên cứu nguyên bản dùng PHƯƠNG PHÁP PHOTOVOICE; mọi quốc gia, mọi ngôn ngữ; định tính (loại định lượng).</w:t>
      </w:r>
    </w:p>
    <w:p>
      <w:r>
        <w:t>Phân tích: thematic analysis phản tư (Braun &amp; Clarke 2006); chất lượng đánh giá bằng CASP + COREQ.</w:t>
      </w:r>
    </w:p>
    <w:p>
      <w:r>
        <w:t>Lựa chọn nghiên cứu: 215 (Burn extraction) + 334 (cập nhật) → 7+3+2 grey lit = 12 nghiên cứu.</w:t>
      </w:r>
    </w:p>
    <w:p/>
    <w:p>
      <w:pPr>
        <w:pStyle w:val="Heading1"/>
      </w:pPr>
      <w:r>
        <w:rPr>
          <w:color w:val="1F497D"/>
        </w:rPr>
        <w:t>Kết quả nghiên cứu</w:t>
      </w:r>
    </w:p>
    <w:p>
      <w:pPr>
        <w:pStyle w:val="ListBullet"/>
      </w:pPr>
      <w:r>
        <w:t>CHẤT LƯỢNG: KHÔNG có nghiên cứu nào "tốt"; 6/12 trung bình; 4/12 kém. Khu vực thiếu báo cáo: tuyển mộ, thu thập dữ liệu, reflexivity.</w:t>
      </w:r>
    </w:p>
    <w:p>
      <w:pPr>
        <w:pStyle w:val="ListBullet"/>
      </w:pPr>
      <w:r>
        <w:t>PHÂN BỐ: 10/12 ở HICs (USA n=6, Canada n=3, UK n=1); 2/12 ở LMICs (Kenya, Nam Phi); 9/12 đô thị; nữ đại diện quá mức (127 vs 47 nam).</w:t>
      </w:r>
    </w:p>
    <w:p>
      <w:pPr>
        <w:pStyle w:val="ListBullet"/>
      </w:pPr>
      <w:r>
        <w:t>CỠ MẪU: 4-58 người/NC; ≤10 ở 6 nghiên cứu — lệch khuyến nghị Wang &amp; Burris 1997 (≤10).</w:t>
      </w:r>
    </w:p>
    <w:p>
      <w:pPr>
        <w:pStyle w:val="ListBullet"/>
      </w:pPr>
      <w:r>
        <w:t>PHƯƠNG PHÁP: 7/12 dùng Photovoice ĐỘC LẬP; 3/12 kết hợp phỏng vấn/viết sáng tạo. 6/12 dùng KHUNG SHOWeD (See, Happening, Our lives, Why exist, Do).</w:t>
      </w:r>
    </w:p>
    <w:p>
      <w:pPr>
        <w:pStyle w:val="ListBullet"/>
      </w:pPr>
      <w:r>
        <w:t>CAMERA: 4 dùng máy dùng-một-lần (28 ảnh); 2 dùng máy số; 1 dùng điện thoại; 5 không báo cáo.</w:t>
      </w:r>
    </w:p>
    <w:p>
      <w:pPr>
        <w:pStyle w:val="ListBullet"/>
      </w:pPr>
      <w:r>
        <w:t>CHỦ ĐỀ CHÍNH (4 nhóm): (1) Đấu tranh → sức mạnh + thuộc về (coping/resilience/beliefs about self); (2) Gia đình + bạn bè (hy vọng + (mis)understanding); (3) An toàn + nghèo đói; (4) Điều trị + môi trường lâm sàng (autonomy adolescent).</w:t>
      </w:r>
    </w:p>
    <w:p>
      <w:pPr>
        <w:pStyle w:val="ListBullet"/>
      </w:pPr>
      <w:r>
        <w:t>XU HƯỚNG: hầu hết NC từ 2021; lĩnh vực mới nổi 2008 trở đi.</w:t>
      </w:r>
    </w:p>
    <w:p>
      <w:pPr>
        <w:pStyle w:val="ListBullet"/>
      </w:pPr>
      <w:r>
        <w:t>KHÁC HICs vs LMICs: LMICs đặt trong bối cảnh BỆNH TRUYỀN NHIỄM (HIV) + khu định cư không chính thức; tài trợ khác.</w:t>
      </w:r>
    </w:p>
    <w:p/>
    <w:p>
      <w:pPr>
        <w:pStyle w:val="Heading1"/>
      </w:pPr>
      <w:r>
        <w:rPr>
          <w:color w:val="365F2C"/>
        </w:rPr>
        <w:t>Điểm mạnh</w:t>
      </w:r>
    </w:p>
    <w:p>
      <w:r>
        <w:t>• TỔNG QUAN ĐẦU TIÊN cùng loại — lấp khoảng trống evidence</w:t>
      </w:r>
    </w:p>
    <w:p>
      <w:r>
        <w:t>• PRISMA-ScR + CASP + COREQ — methodology nghiêm ngặt cho scoping</w:t>
      </w:r>
    </w:p>
    <w:p>
      <w:r>
        <w:t>• Open Access (CC BY 4.0) — tiếp cận rộng</w:t>
      </w:r>
    </w:p>
    <w:p>
      <w:r>
        <w:t>• 6 tác giả từ 3 đơn vị (Queen Mary, UCL, East London NHS) — perspective đa dạng</w:t>
      </w:r>
    </w:p>
    <w:p/>
    <w:p>
      <w:pPr>
        <w:pStyle w:val="Heading1"/>
      </w:pPr>
      <w:r>
        <w:rPr>
          <w:color w:val="C00000"/>
        </w:rPr>
        <w:t>Hạn chế</w:t>
      </w:r>
    </w:p>
    <w:p>
      <w:r>
        <w:t>• ⚠ Bằng chứng yếu — scoping review không đo effect size, không thay thế MA</w:t>
      </w:r>
    </w:p>
    <w:p>
      <w:r>
        <w:t>• Cỡ mẫu ~200 VTN qua 12 NC — quá nhỏ để khái quát</w:t>
      </w:r>
    </w:p>
    <w:p>
      <w:r>
        <w:t>• Bias đa chiều: Tây phương + đô thị + nữ quá đại diện</w:t>
      </w:r>
    </w:p>
    <w:p>
      <w:r>
        <w:t>• KHÔNG có NC nào "tốt" về chất lượng báo cáo</w:t>
      </w:r>
    </w:p>
    <w:p>
      <w:r>
        <w:t>• Định nghĩa VTN có thể khác giữa các nguồn</w:t>
      </w:r>
    </w:p>
    <w:p>
      <w:r>
        <w:t>• Pre-extracted data (Burn et al.) → khó nhân đôi</w:t>
      </w:r>
    </w:p>
    <w:p/>
    <w:p>
      <w:pPr>
        <w:pStyle w:val="Heading1"/>
      </w:pPr>
      <w:r>
        <w:rPr>
          <w:color w:val="C00000"/>
        </w:rPr>
        <w:t>Phản biện ngắn</w:t>
      </w:r>
    </w:p>
    <w:p>
      <w:r>
        <w:rPr>
          <w:color w:val="C00000"/>
        </w:rPr>
        <w:t>Bài Photovoice ĐẦU TIÊN trong CSDL 87 canonical (chủ yếu RCT/SR/MA định lượng). Photovoice là phương pháp ĐỊNH TÍNH có sự tham gia, bổ sung cho phương pháp định lượng — KHÔNG thay thế. Đối với đề tài lo âu HS VN: bài này CÓ GIÁ TRỊ làm methodological reference, KHÔNG dùng cho effect size hay khuyến nghị can thiệp.</w:t>
      </w:r>
    </w:p>
    <w:p/>
    <w:p>
      <w:pPr>
        <w:pStyle w:val="Heading1"/>
      </w:pPr>
      <w:r>
        <w:rPr>
          <w:color w:val="1F497D"/>
        </w:rPr>
        <w:t>Hướng nghiên cứu tiếp theo</w:t>
      </w:r>
    </w:p>
    <w:p>
      <w:r>
        <w:t>• Áp dụng Photovoice cho HS THCS/THPT VN có triệu chứng lo âu (GAD-7 ≥ 5)</w:t>
      </w:r>
    </w:p>
    <w:p>
      <w:r>
        <w:t>• Cấu trúc đề xuất: 30-40 HS, đào tạo 1 buổi → 1-2 tuần chụp ảnh chủ đề "điều làm tôi lo âu/an toàn ở trường" → 4 buổi thảo luận SHOWeD → triển lãm + advocacy</w:t>
      </w:r>
    </w:p>
    <w:p>
      <w:r>
        <w:t>• Cân giới 50:50 (đề tài hiện thiếu nam tham gia định tính)</w:t>
      </w:r>
    </w:p>
    <w:p>
      <w:r>
        <w:t>• Đa dạng vùng (đô thị Hà Nội/TPHCM + nông thôn Nghệ An/Lạng Sơn)</w:t>
      </w:r>
    </w:p>
    <w:p>
      <w:r>
        <w:t>• Báo cáo theo COREQ ≥ 25 mục (đạt mức "tốt" — bài Stephens không có NC nào đạt!)</w:t>
      </w:r>
    </w:p>
    <w:p>
      <w:r>
        <w:t>• Photovoice trực tuyến — tuyển ≥ 100 HS (Subasi 2023, Doyumğaç 2021)</w:t>
      </w:r>
    </w:p>
    <w:p/>
    <w:p>
      <w:pPr>
        <w:pStyle w:val="Heading1"/>
      </w:pPr>
      <w:r>
        <w:rPr>
          <w:color w:val="BF610E"/>
        </w:rPr>
        <w:t>Đánh giá chất lượng: ⭐⭐⭐⭐ (4/5)</w:t>
      </w:r>
    </w:p>
    <w:p>
      <w:r>
        <w:t>Cao — scoping review đầu tiên về Photovoice trong sức khoẻ tâm thần VTN. Methodology PRISMA-ScR chuẩn, Open Access. Hạn chế ở cỡ mẫu nhỏ (12 NC), không đo effect size — đó là bản chất của scoping. Phù hợp làm methodological reference cho dự án Photovoice tại VN.</w:t>
      </w:r>
    </w:p>
    <w:p/>
    <w:p>
      <w:r>
        <w:rPr>
          <w:b/>
          <w:sz w:val="20"/>
        </w:rPr>
        <w:t xml:space="preserve">Key fact cho RAG: </w:t>
      </w:r>
      <w:r>
        <w:rPr>
          <w:sz w:val="20"/>
        </w:rPr>
        <w:t>Photovoice scoping review 12 NC, ~200 VTN. 4 chủ đề: coping/resilience, family/friends, safety/poverty, treatment. Bài Photovoice ĐẦU TIÊN trong CSDL — methodological reference cho thiết kế Photovoice VN.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