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C11B" w14:textId="77777777" w:rsidR="002E3E50" w:rsidRPr="00E05E06" w:rsidRDefault="002E3E50" w:rsidP="002E3E50">
      <w:pPr>
        <w:spacing w:before="120" w:after="0" w:line="240" w:lineRule="auto"/>
        <w:rPr>
          <w:rFonts w:ascii="Times New Roman" w:hAnsi="Times New Roman"/>
          <w:b/>
          <w:color w:val="FF0000"/>
        </w:rPr>
      </w:pPr>
      <w:r w:rsidRPr="00E05E06">
        <w:rPr>
          <w:rFonts w:ascii="Times New Roman" w:hAnsi="Times New Roman"/>
          <w:b/>
          <w:color w:val="FF0000"/>
        </w:rPr>
        <w:t>Tạp chí Tâm lý học Việt Nam số 2 - Tháng 4 năm 2026</w:t>
      </w:r>
    </w:p>
    <w:p w14:paraId="0B60E92D" w14:textId="77777777" w:rsidR="002E3E50" w:rsidRPr="00E27563" w:rsidRDefault="002E3E50" w:rsidP="002E3E50">
      <w:pPr>
        <w:spacing w:after="0" w:line="240" w:lineRule="auto"/>
        <w:jc w:val="both"/>
        <w:rPr>
          <w:rFonts w:ascii="Times New Roman" w:hAnsi="Times New Roman"/>
          <w:color w:val="000000"/>
          <w:lang w:val="vi-VN"/>
        </w:rPr>
      </w:pPr>
    </w:p>
    <w:p w14:paraId="1FDE17F3" w14:textId="77777777" w:rsidR="002E3E50" w:rsidRPr="00E27563" w:rsidRDefault="00925314" w:rsidP="002E3E50">
      <w:pPr>
        <w:spacing w:before="120" w:after="0" w:line="240" w:lineRule="auto"/>
        <w:jc w:val="both"/>
        <w:rPr>
          <w:rFonts w:ascii="Times New Roman" w:hAnsi="Times New Roman"/>
          <w:color w:val="000000"/>
          <w:lang w:val="vi-VN"/>
        </w:rPr>
      </w:pPr>
      <w:r w:rsidRPr="00E27563">
        <w:rPr>
          <w:rFonts w:ascii="Times New Roman" w:hAnsi="Times New Roman"/>
          <w:color w:val="000000"/>
          <w:lang w:val="vi-VN"/>
        </w:rPr>
        <w:t xml:space="preserve">KIỂM ĐỊNH GIÁ TRỊ ĐO LƯỜNG CỦA CÁC THANG ĐO RỐI LOẠN LO ÂU </w:t>
      </w:r>
    </w:p>
    <w:p w14:paraId="26498C63" w14:textId="77777777" w:rsidR="00925314" w:rsidRPr="00E27563" w:rsidRDefault="00925314" w:rsidP="002E3E50">
      <w:pPr>
        <w:spacing w:before="120" w:after="0" w:line="240" w:lineRule="auto"/>
        <w:jc w:val="both"/>
        <w:rPr>
          <w:rFonts w:ascii="Times New Roman" w:hAnsi="Times New Roman"/>
          <w:color w:val="000000"/>
          <w:lang w:val="vi-VN"/>
        </w:rPr>
      </w:pPr>
      <w:r w:rsidRPr="00E27563">
        <w:rPr>
          <w:rFonts w:ascii="Times New Roman" w:hAnsi="Times New Roman"/>
          <w:color w:val="000000"/>
          <w:lang w:val="vi-VN"/>
        </w:rPr>
        <w:t>THEO DSM-5 TRÊN HỌC SINH TRUNG HỌC CƠ SỞ TẠI VIỆT NAM</w:t>
      </w:r>
    </w:p>
    <w:p w14:paraId="6E9B73E6" w14:textId="77777777" w:rsidR="002E3E50" w:rsidRPr="00E27563" w:rsidRDefault="002E3E50" w:rsidP="00463A44">
      <w:pPr>
        <w:spacing w:after="0" w:line="240" w:lineRule="auto"/>
        <w:jc w:val="both"/>
        <w:rPr>
          <w:rFonts w:ascii="Times New Roman" w:hAnsi="Times New Roman"/>
          <w:color w:val="000000"/>
          <w:lang w:val="vi-VN"/>
        </w:rPr>
      </w:pPr>
    </w:p>
    <w:p w14:paraId="5CBA38C3" w14:textId="77777777" w:rsidR="00D84CD9" w:rsidRPr="00174156" w:rsidRDefault="00D84CD9" w:rsidP="00463A44">
      <w:pPr>
        <w:spacing w:before="120" w:after="0" w:line="240" w:lineRule="auto"/>
        <w:jc w:val="both"/>
        <w:rPr>
          <w:rFonts w:ascii="Times New Roman" w:hAnsi="Times New Roman"/>
          <w:i/>
          <w:color w:val="000000"/>
          <w:lang w:val="vi-VN"/>
        </w:rPr>
      </w:pPr>
      <w:r w:rsidRPr="00E27563">
        <w:rPr>
          <w:rFonts w:ascii="Times New Roman" w:hAnsi="Times New Roman"/>
          <w:i/>
          <w:color w:val="000000"/>
          <w:lang w:val="vi-VN"/>
        </w:rPr>
        <w:t>Công Thị Hằng, Đào Minh Đức</w:t>
      </w:r>
      <w:r w:rsidR="00463A44" w:rsidRPr="00174156">
        <w:rPr>
          <w:rFonts w:ascii="Times New Roman" w:hAnsi="Times New Roman"/>
          <w:i/>
          <w:color w:val="000000"/>
          <w:lang w:val="vi-VN"/>
        </w:rPr>
        <w:t>.</w:t>
      </w:r>
    </w:p>
    <w:p w14:paraId="6F207491" w14:textId="77777777" w:rsidR="00463A44" w:rsidRDefault="00463A44" w:rsidP="00463A44">
      <w:pPr>
        <w:spacing w:before="120" w:after="0" w:line="240" w:lineRule="auto"/>
        <w:rPr>
          <w:rFonts w:ascii="Times New Roman" w:eastAsia="Times New Roman" w:hAnsi="Times New Roman"/>
          <w:lang w:val="vi-VN"/>
        </w:rPr>
      </w:pPr>
      <w:r>
        <w:rPr>
          <w:rFonts w:ascii="Times New Roman" w:eastAsia="Times New Roman" w:hAnsi="Times New Roman"/>
          <w:lang w:val="vi-VN"/>
        </w:rPr>
        <w:t>Trường Đại học Sư phạm Hà Nội</w:t>
      </w:r>
    </w:p>
    <w:p w14:paraId="4B24D5D0" w14:textId="77777777" w:rsidR="00463A44" w:rsidRPr="00463A44" w:rsidRDefault="00463A44" w:rsidP="00463A44">
      <w:pPr>
        <w:spacing w:before="120" w:after="0" w:line="240" w:lineRule="auto"/>
        <w:rPr>
          <w:rFonts w:ascii="Times New Roman" w:eastAsia="Times New Roman" w:hAnsi="Times New Roman"/>
          <w:iCs/>
        </w:rPr>
      </w:pPr>
      <w:r>
        <w:rPr>
          <w:rFonts w:ascii="Times New Roman" w:eastAsia="Times New Roman" w:hAnsi="Times New Roman"/>
          <w:iCs/>
          <w:lang w:val="vi-VN"/>
        </w:rPr>
        <w:t>Tác giả liên hệ: Công Thị Hằng;</w:t>
      </w:r>
      <w:r w:rsidRPr="00463A44">
        <w:rPr>
          <w:rFonts w:ascii="Times New Roman" w:eastAsia="Times New Roman" w:hAnsi="Times New Roman"/>
          <w:iCs/>
          <w:lang w:val="vi-VN"/>
        </w:rPr>
        <w:t xml:space="preserve"> Mobile: 0983973479</w:t>
      </w:r>
      <w:r>
        <w:rPr>
          <w:rFonts w:ascii="Times New Roman" w:eastAsia="Times New Roman" w:hAnsi="Times New Roman"/>
          <w:iCs/>
        </w:rPr>
        <w:t xml:space="preserve">; </w:t>
      </w:r>
      <w:r w:rsidRPr="00463A44">
        <w:rPr>
          <w:rFonts w:ascii="Times New Roman" w:eastAsia="Times New Roman" w:hAnsi="Times New Roman"/>
          <w:iCs/>
          <w:lang w:val="vi-VN"/>
        </w:rPr>
        <w:t>Email: conghang@icp.edu.vn</w:t>
      </w:r>
      <w:r>
        <w:rPr>
          <w:rFonts w:ascii="Times New Roman" w:eastAsia="Times New Roman" w:hAnsi="Times New Roman"/>
          <w:iCs/>
        </w:rPr>
        <w:t>.</w:t>
      </w:r>
    </w:p>
    <w:p w14:paraId="5F2B5F35" w14:textId="77777777" w:rsidR="00E26C5D" w:rsidRPr="00E27563" w:rsidRDefault="00E26C5D" w:rsidP="00463A44">
      <w:pPr>
        <w:spacing w:after="0" w:line="240" w:lineRule="auto"/>
        <w:jc w:val="both"/>
        <w:rPr>
          <w:rFonts w:ascii="Times New Roman" w:eastAsia="Times New Roman" w:hAnsi="Times New Roman"/>
          <w:i/>
          <w:iCs/>
          <w:color w:val="000000"/>
          <w:lang w:val="vi-VN"/>
        </w:rPr>
      </w:pPr>
    </w:p>
    <w:p w14:paraId="1DF05B82" w14:textId="77777777" w:rsidR="00616511" w:rsidRPr="00E27563" w:rsidRDefault="002E3E50" w:rsidP="002E3E50">
      <w:pPr>
        <w:spacing w:before="120" w:after="0" w:line="240" w:lineRule="auto"/>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TÓM TẮT</w:t>
      </w:r>
    </w:p>
    <w:p w14:paraId="28F3493E" w14:textId="77777777" w:rsidR="00174156" w:rsidRPr="00174156" w:rsidRDefault="00174156" w:rsidP="00174156">
      <w:pPr>
        <w:spacing w:before="120" w:after="0" w:line="240" w:lineRule="auto"/>
        <w:ind w:firstLine="720"/>
        <w:jc w:val="both"/>
        <w:rPr>
          <w:rFonts w:ascii="Times New Roman" w:hAnsi="Times New Roman"/>
          <w:i/>
        </w:rPr>
      </w:pPr>
      <w:r>
        <w:rPr>
          <w:rFonts w:ascii="Times New Roman" w:hAnsi="Times New Roman"/>
          <w:sz w:val="26"/>
        </w:rPr>
        <w:t xml:space="preserve">Bài viết kiểm định độ tin cậy và hiệu lực cấu trúc của ba thang đo rối loạn lo âu DSM-5 trên học sinh THCS tại Việt Nam. </w:t>
      </w:r>
      <w:r>
        <w:rPr>
          <w:rFonts w:ascii="Times New Roman" w:hAnsi="Times New Roman"/>
          <w:color w:val="C00000"/>
          <w:sz w:val="26"/>
        </w:rPr>
        <w:t>Dữ liệu thu thập từ 433 học sinh THCS qua bảng hỏi tự báo cáo.</w:t>
      </w:r>
      <w:r>
        <w:rPr>
          <w:rFonts w:ascii="Times New Roman" w:hAnsi="Times New Roman"/>
          <w:sz w:val="26"/>
        </w:rPr>
        <w:t xml:space="preserve"> Các thang đo được đánh giá thông qua hệ số Cronbach’s alpha, McDonald’s omega, độ tin cậy phân đôi, phân tích nhân tố khẳng định (CFA) và tương quan với DASS-21 nhằm xem xét hiệu lực hội tụ. Kết quả cho thấy các thang đo đều có độ tin cậy nội tại tốt, với các hệ số Cronbach’s alpha, McDonald’s omega và độ tin cậy phân đôi đạt mức phù hợp. Các thang đo có tương quan thuận và có ý nghĩa thống kê với nhau cũng như với các tiểu thang đo lo âu, trầm cảm và căng thẳng của DASS-21, qua đó cung cấp bằng chứng bước đầu về hiệu lực hội tụ. Tuy nhiên, kết quả CFA cho thấy mức độ phù hợp mô hình chưa thật sự tối ưu ở một số chỉ số như CFI, TLI và RMSEA, cho thấy hiệu lực cấu trúc của các thang đo vẫn cần tiếp tục được kiểm định trong các nghiên cứu tiếp theo. Kết quả nghiên cứu góp phần cung cấp thêm bằng chứng thực nghiệm về khả năng sử dụng các thang đo rối loạn lo âu theo DSM-5 trong nghiên cứu và sàng lọc ban đầu trên </w:t>
      </w:r>
      <w:r>
        <w:rPr>
          <w:rFonts w:ascii="Times New Roman" w:hAnsi="Times New Roman"/>
          <w:color w:val="C00000"/>
          <w:sz w:val="26"/>
        </w:rPr>
        <w:t>học sinh THCS</w:t>
      </w:r>
      <w:r>
        <w:rPr>
          <w:rFonts w:ascii="Times New Roman" w:hAnsi="Times New Roman"/>
          <w:sz w:val="26"/>
        </w:rPr>
        <w:t xml:space="preserve"> tại Việt Nam.</w:t>
      </w:r>
    </w:p>
    <w:p w14:paraId="184DA026" w14:textId="77777777" w:rsidR="00616511" w:rsidRPr="00E27563" w:rsidRDefault="00616511" w:rsidP="002E3E50">
      <w:pPr>
        <w:spacing w:before="120" w:after="0" w:line="240" w:lineRule="auto"/>
        <w:jc w:val="both"/>
        <w:rPr>
          <w:rFonts w:ascii="Times New Roman" w:eastAsia="Times New Roman" w:hAnsi="Times New Roman"/>
          <w:i/>
          <w:iCs/>
          <w:color w:val="000000"/>
          <w:lang w:val="vi-VN"/>
        </w:rPr>
      </w:pPr>
      <w:r>
        <w:rPr>
          <w:rFonts w:ascii="Times New Roman" w:hAnsi="Times New Roman"/>
          <w:color w:val="C00000"/>
          <w:sz w:val="26"/>
        </w:rPr>
        <w:t>Từ khóa: Độ tin cậy; Độ hiệu lực; Rối loạn lo âu; DSM-5; Học sinh THCS.</w:t>
      </w:r>
    </w:p>
    <w:p w14:paraId="7505965C" w14:textId="77777777" w:rsidR="00380B05" w:rsidRPr="00174156" w:rsidRDefault="00380B05" w:rsidP="00380B05">
      <w:pPr>
        <w:spacing w:before="120" w:after="0" w:line="240" w:lineRule="auto"/>
        <w:rPr>
          <w:rFonts w:ascii="Times New Roman" w:hAnsi="Times New Roman"/>
          <w:color w:val="000000"/>
          <w:lang w:val="vi-VN"/>
        </w:rPr>
      </w:pPr>
      <w:r w:rsidRPr="00174156">
        <w:rPr>
          <w:rFonts w:ascii="Times New Roman" w:hAnsi="Times New Roman"/>
          <w:b/>
          <w:color w:val="000000"/>
          <w:lang w:val="vi-VN"/>
        </w:rPr>
        <w:t>Ngày nhận bài:</w:t>
      </w:r>
      <w:r w:rsidR="00463A44" w:rsidRPr="00174156">
        <w:rPr>
          <w:rFonts w:ascii="Times New Roman" w:hAnsi="Times New Roman"/>
          <w:color w:val="000000"/>
          <w:lang w:val="vi-VN"/>
        </w:rPr>
        <w:t xml:space="preserve"> </w:t>
      </w:r>
      <w:r w:rsidR="00463A44" w:rsidRPr="00174156">
        <w:rPr>
          <w:rFonts w:ascii="Times New Roman" w:hAnsi="Times New Roman"/>
          <w:color w:val="FF0000"/>
          <w:lang w:val="vi-VN"/>
        </w:rPr>
        <w:t>1</w:t>
      </w:r>
      <w:r w:rsidRPr="00174156">
        <w:rPr>
          <w:rFonts w:ascii="Times New Roman" w:hAnsi="Times New Roman"/>
          <w:color w:val="FF0000"/>
          <w:lang w:val="vi-VN"/>
        </w:rPr>
        <w:t>/2/2026</w:t>
      </w:r>
      <w:r w:rsidRPr="00174156">
        <w:rPr>
          <w:rFonts w:ascii="Times New Roman" w:hAnsi="Times New Roman"/>
          <w:color w:val="000000"/>
          <w:lang w:val="vi-VN"/>
        </w:rPr>
        <w:t xml:space="preserve">; </w:t>
      </w:r>
      <w:r w:rsidRPr="00174156">
        <w:rPr>
          <w:rFonts w:ascii="Times New Roman" w:hAnsi="Times New Roman"/>
          <w:b/>
          <w:color w:val="000000"/>
          <w:lang w:val="vi-VN"/>
        </w:rPr>
        <w:t>Ngày duyệt đăng bài:</w:t>
      </w:r>
      <w:r w:rsidRPr="00174156">
        <w:rPr>
          <w:rFonts w:ascii="Times New Roman" w:hAnsi="Times New Roman"/>
          <w:color w:val="000000"/>
          <w:lang w:val="vi-VN"/>
        </w:rPr>
        <w:t xml:space="preserve"> 20/3/2026.</w:t>
      </w:r>
    </w:p>
    <w:p w14:paraId="72664F57" w14:textId="77777777" w:rsidR="00112F1D" w:rsidRPr="00E27563" w:rsidRDefault="00112F1D" w:rsidP="00380B05">
      <w:pPr>
        <w:spacing w:after="0" w:line="240" w:lineRule="auto"/>
        <w:jc w:val="both"/>
        <w:rPr>
          <w:rFonts w:ascii="Times New Roman" w:eastAsia="Times New Roman" w:hAnsi="Times New Roman"/>
          <w:color w:val="000000"/>
          <w:lang w:val="vi-VN"/>
        </w:rPr>
      </w:pPr>
    </w:p>
    <w:p w14:paraId="59FEA9A0" w14:textId="77777777" w:rsidR="00271948" w:rsidRPr="00E27563" w:rsidRDefault="00616511"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 xml:space="preserve">1. </w:t>
      </w:r>
      <w:r w:rsidR="00101269" w:rsidRPr="00E27563">
        <w:rPr>
          <w:rFonts w:ascii="Times New Roman" w:eastAsia="Times New Roman" w:hAnsi="Times New Roman"/>
          <w:b/>
          <w:color w:val="000000"/>
          <w:lang w:val="vi-VN"/>
        </w:rPr>
        <w:t>Đặt vấn đề</w:t>
      </w:r>
    </w:p>
    <w:p w14:paraId="19BE440E" w14:textId="77777777" w:rsidR="00D12ACF" w:rsidRPr="00174156" w:rsidRDefault="00D12ACF" w:rsidP="00D12ACF">
      <w:pPr>
        <w:spacing w:before="120" w:after="0" w:line="240" w:lineRule="auto"/>
        <w:ind w:firstLine="720"/>
        <w:jc w:val="both"/>
        <w:rPr>
          <w:rFonts w:ascii="Times New Roman" w:hAnsi="Times New Roman"/>
          <w:lang w:val="vi-VN"/>
        </w:rPr>
      </w:pPr>
      <w:r>
        <w:rPr>
          <w:rFonts w:ascii="Times New Roman" w:hAnsi="Times New Roman"/>
          <w:color w:val="C00000"/>
          <w:sz w:val="26"/>
        </w:rPr>
        <w:t>Theo DSM-5 (American Psychiatric Association, 2013), rối loạn lo âu là nhóm rối loạn tâm thần với biểu hiện đặc trưng là tình trạng lo lắng và sợ hãi quá mức, kéo dài, đi kèm các phản ứng sinh lý, nhận thức và hành vi né tránh — dẫn đến suy giảm rõ rệt chức năng cá nhân và xã hội.</w:t>
      </w:r>
      <w:r>
        <w:rPr>
          <w:rFonts w:ascii="Times New Roman" w:hAnsi="Times New Roman"/>
          <w:sz w:val="26"/>
        </w:rPr>
        <w:t xml:space="preserve"> Theo DSM-5, các rối loạn lo âu phổ biến ở trẻ em và vị thành niên bao gồm rối loạn lo âu tổng quát, rối loạn lo âu chia ly và rối loạn lo âu xã hội. Các nghiên cứu thực nghiệm cho thấy khoảng 6-20% trẻ em và thanh thiếu niên trên thế giới từng trải qua ít nhất một dạng rối loạn lo âu có ý nghĩa lâm sàng, trong đó lứa tuổi trung học cơ sở được xem là giai đoạn nguy cơ cao do những thay đổi đồng thời về sinh lý, nhận thức và quan hệ xã hội (Polanczyk và cộng sự, 2015; Merikangas và cộng sự, 2010).</w:t>
      </w:r>
    </w:p>
    <w:p w14:paraId="33459A43" w14:textId="77777777" w:rsidR="00D12ACF" w:rsidRPr="00174156" w:rsidRDefault="00D12ACF" w:rsidP="00D12ACF">
      <w:pPr>
        <w:spacing w:before="120" w:after="0" w:line="240" w:lineRule="auto"/>
        <w:ind w:firstLine="720"/>
        <w:jc w:val="both"/>
        <w:rPr>
          <w:rFonts w:ascii="Times New Roman" w:hAnsi="Times New Roman"/>
          <w:lang w:val="vi-VN"/>
        </w:rPr>
      </w:pPr>
      <w:r>
        <w:rPr>
          <w:rFonts w:ascii="Times New Roman" w:hAnsi="Times New Roman"/>
          <w:color w:val="C00000"/>
          <w:sz w:val="26"/>
        </w:rPr>
        <w:t>Ở học sinh THCS, các biến đổi mạnh về cảm xúc và thích nghi xã hội diễn ra song hành với áp lực lớn từ học tập cùng các mối quan hệ bạn bè.</w:t>
      </w:r>
      <w:r>
        <w:rPr>
          <w:rFonts w:ascii="Times New Roman" w:hAnsi="Times New Roman"/>
          <w:sz w:val="26"/>
        </w:rPr>
        <w:t xml:space="preserve"> Những yếu tố này làm gia tăng nguy cơ xuất hiện các biểu hiện lo âu, đặc biệt là lo âu học đường và lo âu xã hội (Eccles và cộng sự, 1993). Các nghiên cứu cho thấy rối loạn lo âu có thể ảnh hưởng tiêu cực đến khả năng tập trung, kết quả học tập, quan hệ xã hội và sức khỏe tâm thần của học sinh (Essau và cộng sự, 2014; Woodward và Fergusson, 2001).</w:t>
      </w:r>
    </w:p>
    <w:p w14:paraId="103BD9A1" w14:textId="77777777" w:rsidR="00D12ACF" w:rsidRPr="00174156" w:rsidRDefault="00D12ACF" w:rsidP="00D12ACF">
      <w:pPr>
        <w:spacing w:before="120" w:after="0" w:line="240" w:lineRule="auto"/>
        <w:ind w:firstLine="720"/>
        <w:jc w:val="both"/>
        <w:rPr>
          <w:rFonts w:ascii="Times New Roman" w:hAnsi="Times New Roman"/>
          <w:lang w:val="vi-VN"/>
        </w:rPr>
      </w:pPr>
      <w:r>
        <w:rPr>
          <w:rFonts w:ascii="Times New Roman" w:hAnsi="Times New Roman"/>
          <w:color w:val="C00000"/>
          <w:sz w:val="26"/>
        </w:rPr>
        <w:t>Ở Việt Nam, nhiều khảo sát gần đây đã ghi nhận một tỷ lệ đáng kể học sinh THCS có biểu hiện lo âu — đặc biệt là trong và sau giai đoạn đại dịch COVID-19.</w:t>
      </w:r>
      <w:r>
        <w:rPr>
          <w:rFonts w:ascii="Times New Roman" w:hAnsi="Times New Roman"/>
          <w:sz w:val="26"/>
        </w:rPr>
        <w:t xml:space="preserve"> Tuy nhiên, phần lớn các nghiên cứu mới tập trung mô tả mức độ lo âu chung hoặc sử dụng các công cụ sàng lọc tổng quát, trong khi bằng chứng thực nghiệm về từng dạng rối loạn lo âu cụ thể theo DSM-5 trên </w:t>
      </w:r>
      <w:r>
        <w:rPr>
          <w:rFonts w:ascii="Times New Roman" w:hAnsi="Times New Roman"/>
          <w:color w:val="C00000"/>
          <w:sz w:val="26"/>
        </w:rPr>
        <w:t>học sinh THCS</w:t>
      </w:r>
      <w:r>
        <w:rPr>
          <w:rFonts w:ascii="Times New Roman" w:hAnsi="Times New Roman"/>
          <w:sz w:val="26"/>
        </w:rPr>
        <w:t xml:space="preserve"> vẫn còn hạn chế. Điều này đặt ra nhu cầu cần sử dụng các công cụ đo lường có cơ sở lý thuyết rõ ràng và được kiểm định phù hợp với bối cảnh văn hóa Việt Nam.</w:t>
      </w:r>
    </w:p>
    <w:p w14:paraId="6318AE6F" w14:textId="77777777" w:rsidR="00D12ACF" w:rsidRPr="00174156" w:rsidRDefault="00D12ACF" w:rsidP="00D12ACF">
      <w:pPr>
        <w:spacing w:before="120" w:after="0" w:line="240" w:lineRule="auto"/>
        <w:ind w:firstLine="720"/>
        <w:jc w:val="both"/>
        <w:rPr>
          <w:rFonts w:ascii="Times New Roman" w:hAnsi="Times New Roman"/>
          <w:lang w:val="vi-VN"/>
        </w:rPr>
      </w:pPr>
      <w:r>
        <w:rPr>
          <w:rFonts w:ascii="Times New Roman" w:hAnsi="Times New Roman"/>
          <w:color w:val="C00000"/>
          <w:sz w:val="26"/>
        </w:rPr>
        <w:t>Ở thời điểm hiện tại, đánh giá rối loạn lo âu trên học sinh phần lớn dựa vào các công cụ tự báo cáo — phổ biến nhất là DASS-21 hoặc các thang đo điều chỉnh từ công cụ quốc tế.</w:t>
      </w:r>
      <w:r>
        <w:rPr>
          <w:rFonts w:ascii="Times New Roman" w:hAnsi="Times New Roman"/>
          <w:sz w:val="26"/>
        </w:rPr>
        <w:t xml:space="preserve"> Tuy nhiên, nhiều thang đo chưa được kiểm định đầy đủ về độ tin cậy và độ hiệu lực trên mẫu </w:t>
      </w:r>
      <w:r>
        <w:rPr>
          <w:rFonts w:ascii="Times New Roman" w:hAnsi="Times New Roman"/>
          <w:color w:val="C00000"/>
          <w:sz w:val="26"/>
        </w:rPr>
        <w:t>học sinh THCS</w:t>
      </w:r>
      <w:r>
        <w:rPr>
          <w:rFonts w:ascii="Times New Roman" w:hAnsi="Times New Roman"/>
          <w:sz w:val="26"/>
        </w:rPr>
        <w:t xml:space="preserve"> Việt Nam, đặc biệt đối với từng dạng rối loạn lo âu cụ thể theo DSM-5. Điều này có thể ảnh hưởng đến độ chính xác của hoạt động sàng lọc và giá trị ứng dụng của kết quả nghiên cứu (DeVellis, 2017; Van de Vijver và Tanzer, 2004).</w:t>
      </w:r>
    </w:p>
    <w:p w14:paraId="44E8B3F6" w14:textId="77777777" w:rsidR="00D12ACF" w:rsidRPr="00174156" w:rsidRDefault="00D12ACF" w:rsidP="00D12ACF">
      <w:pPr>
        <w:spacing w:before="120" w:after="0" w:line="240" w:lineRule="auto"/>
        <w:ind w:firstLine="720"/>
        <w:jc w:val="both"/>
        <w:rPr>
          <w:rFonts w:ascii="Times New Roman" w:hAnsi="Times New Roman"/>
          <w:lang w:val="vi-VN"/>
        </w:rPr>
      </w:pPr>
      <w:r>
        <w:rPr>
          <w:rFonts w:ascii="Times New Roman" w:hAnsi="Times New Roman"/>
          <w:color w:val="C00000"/>
          <w:sz w:val="26"/>
        </w:rPr>
        <w:t>Trên cơ sở những vấn đề nêu trên, nghiên cứu này được tiến hành nhằm kiểm định độ tin cậy và hiệu lực của các thang đo rối loạn lo âu DSM-5 trên mẫu học sinh THCS tại Việt Nam, từ đó bổ sung bằng chứng thực nghiệm cho việc sử dụng các công cụ này trong nghiên cứu và sàng lọc tâm lý học đường.</w:t>
      </w:r>
    </w:p>
    <w:p w14:paraId="2E4CC3D4" w14:textId="77777777" w:rsidR="00271948" w:rsidRPr="00E27563" w:rsidRDefault="00616511" w:rsidP="00D12ACF">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 xml:space="preserve">2. </w:t>
      </w:r>
      <w:r w:rsidR="005C5172" w:rsidRPr="00174156">
        <w:rPr>
          <w:rFonts w:ascii="Times New Roman" w:eastAsia="Times New Roman" w:hAnsi="Times New Roman"/>
          <w:b/>
          <w:color w:val="000000"/>
          <w:lang w:val="vi-VN"/>
        </w:rPr>
        <w:t>Mẫu và p</w:t>
      </w:r>
      <w:r w:rsidR="00101269" w:rsidRPr="00E27563">
        <w:rPr>
          <w:rFonts w:ascii="Times New Roman" w:eastAsia="Times New Roman" w:hAnsi="Times New Roman"/>
          <w:b/>
          <w:color w:val="000000"/>
          <w:lang w:val="vi-VN"/>
        </w:rPr>
        <w:t>hương pháp nghiên cứu</w:t>
      </w:r>
    </w:p>
    <w:p w14:paraId="52015F3A" w14:textId="77777777" w:rsidR="002E3E50" w:rsidRPr="00174156" w:rsidRDefault="00271948" w:rsidP="00D12ACF">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w:t>
      </w:r>
      <w:r w:rsidR="00101269" w:rsidRPr="00E27563">
        <w:rPr>
          <w:rFonts w:ascii="Times New Roman" w:eastAsia="Times New Roman" w:hAnsi="Times New Roman"/>
          <w:b/>
          <w:i/>
          <w:color w:val="000000"/>
          <w:lang w:val="vi-VN"/>
        </w:rPr>
        <w:t>1</w:t>
      </w:r>
      <w:r w:rsidRPr="00E27563">
        <w:rPr>
          <w:rFonts w:ascii="Times New Roman" w:eastAsia="Times New Roman" w:hAnsi="Times New Roman"/>
          <w:b/>
          <w:i/>
          <w:color w:val="000000"/>
          <w:lang w:val="vi-VN"/>
        </w:rPr>
        <w:t>. Khách thể nghiên cứu</w:t>
      </w:r>
    </w:p>
    <w:p w14:paraId="19AF0B4A" w14:textId="77777777" w:rsidR="00D12ACF" w:rsidRPr="00174156" w:rsidRDefault="00D12ACF" w:rsidP="00D12ACF">
      <w:pPr>
        <w:spacing w:before="120" w:after="0" w:line="240" w:lineRule="auto"/>
        <w:ind w:firstLine="720"/>
        <w:jc w:val="both"/>
        <w:rPr>
          <w:rFonts w:ascii="Times New Roman" w:hAnsi="Times New Roman"/>
          <w:lang w:val="vi-VN"/>
        </w:rPr>
      </w:pPr>
      <w:r>
        <w:rPr>
          <w:rFonts w:ascii="Times New Roman" w:hAnsi="Times New Roman"/>
          <w:sz w:val="26"/>
        </w:rPr>
        <w:t xml:space="preserve">Nghiên cứu thu thập dữ liệu từ 433 học sinh THCS thuộc khu vực đô thị và ven đô thị; mẫu được rút theo phương pháp lấy mẫu thuận tiện. </w:t>
      </w:r>
      <w:r>
        <w:rPr>
          <w:rFonts w:ascii="Times New Roman" w:hAnsi="Times New Roman"/>
          <w:color w:val="C00000"/>
          <w:sz w:val="26"/>
        </w:rPr>
        <w:t>Việc tham gia khảo sát hoàn toàn dựa trên cơ sở tự nguyện; trước khi đồng ý, học sinh được thông báo đầy đủ về mục đích nghiên cứu, quy trình khảo sát, nguyên tắc bảo mật thông tin cá nhân và quyền từ chối tham gia.</w:t>
      </w:r>
      <w:r>
        <w:rPr>
          <w:rFonts w:ascii="Times New Roman" w:hAnsi="Times New Roman"/>
          <w:sz w:val="26"/>
        </w:rPr>
        <w:t xml:space="preserve"> Sau khi thu thập, dữ liệu được kiểm tra, làm sạch và đưa vào phân tích thống kê. Đặc điểm nhân khẩu học của mẫu nghiên cứu được trình bày ở Bảng 1.</w:t>
      </w:r>
    </w:p>
    <w:p w14:paraId="6B50D9D7" w14:textId="77777777" w:rsidR="00616511" w:rsidRPr="00E27563" w:rsidRDefault="0061651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1.</w:t>
      </w:r>
      <w:r w:rsidRPr="00E27563">
        <w:rPr>
          <w:rFonts w:ascii="Times New Roman" w:hAnsi="Times New Roman"/>
          <w:iCs/>
          <w:color w:val="000000"/>
          <w:lang w:val="vi-VN"/>
        </w:rPr>
        <w:t xml:space="preserve"> </w:t>
      </w:r>
      <w:r w:rsidR="001B27BF" w:rsidRPr="00E27563">
        <w:rPr>
          <w:rFonts w:ascii="Times New Roman" w:hAnsi="Times New Roman"/>
          <w:iCs/>
          <w:color w:val="000000"/>
          <w:lang w:val="vi-VN"/>
        </w:rPr>
        <w:t>T</w:t>
      </w:r>
      <w:r w:rsidRPr="00E27563">
        <w:rPr>
          <w:rFonts w:ascii="Times New Roman" w:hAnsi="Times New Roman"/>
          <w:iCs/>
          <w:color w:val="000000"/>
          <w:lang w:val="vi-VN"/>
        </w:rPr>
        <w:t>hông tin</w:t>
      </w:r>
      <w:r w:rsidR="001B27BF" w:rsidRPr="00E27563">
        <w:rPr>
          <w:rFonts w:ascii="Times New Roman" w:hAnsi="Times New Roman"/>
          <w:iCs/>
          <w:color w:val="000000"/>
          <w:lang w:val="vi-VN"/>
        </w:rPr>
        <w:t xml:space="preserve"> về</w:t>
      </w:r>
      <w:r w:rsidRPr="00E27563">
        <w:rPr>
          <w:rFonts w:ascii="Times New Roman" w:hAnsi="Times New Roman"/>
          <w:iCs/>
          <w:color w:val="000000"/>
          <w:lang w:val="vi-VN"/>
        </w:rPr>
        <w:t xml:space="preserve"> khách thể</w:t>
      </w:r>
      <w:r w:rsidR="001B27BF" w:rsidRPr="00E27563">
        <w:rPr>
          <w:rFonts w:ascii="Times New Roman" w:hAnsi="Times New Roman"/>
          <w:iCs/>
          <w:color w:val="000000"/>
          <w:lang w:val="vi-VN"/>
        </w:rPr>
        <w:t xml:space="preserve"> nghiên cứu</w:t>
      </w:r>
    </w:p>
    <w:p w14:paraId="17C203A5" w14:textId="77777777" w:rsidR="002E3E50" w:rsidRPr="00E27563" w:rsidRDefault="002E3E50" w:rsidP="002E3E50">
      <w:pPr>
        <w:spacing w:after="0" w:line="240" w:lineRule="auto"/>
        <w:jc w:val="center"/>
        <w:rPr>
          <w:rFonts w:ascii="Times New Roman" w:hAnsi="Times New Roman"/>
          <w:iCs/>
          <w:color w:val="000000"/>
          <w:lang w:val="vi-VN"/>
        </w:rPr>
      </w:pPr>
    </w:p>
    <w:tbl>
      <w:tblPr>
        <w:tblW w:w="8221"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410"/>
        <w:gridCol w:w="1559"/>
        <w:gridCol w:w="1984"/>
        <w:tblGridChange w:id="0">
          <w:tblGrid>
            <w:gridCol w:w="2268"/>
            <w:gridCol w:w="2410"/>
            <w:gridCol w:w="1559"/>
            <w:gridCol w:w="1984"/>
          </w:tblGrid>
        </w:tblGridChange>
      </w:tblGrid>
      <w:tr w:rsidR="00E05E06" w:rsidRPr="00E27563" w14:paraId="0A3442F4" w14:textId="77777777" w:rsidTr="002E3E50">
        <w:tc>
          <w:tcPr>
            <w:tcW w:w="2268" w:type="dxa"/>
          </w:tcPr>
          <w:p w14:paraId="09129235"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Đặc điểm</w:t>
            </w:r>
          </w:p>
        </w:tc>
        <w:tc>
          <w:tcPr>
            <w:tcW w:w="2410" w:type="dxa"/>
            <w:vAlign w:val="center"/>
          </w:tcPr>
          <w:p w14:paraId="287FB6C0"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Phân loại</w:t>
            </w:r>
          </w:p>
        </w:tc>
        <w:tc>
          <w:tcPr>
            <w:tcW w:w="1559" w:type="dxa"/>
            <w:vAlign w:val="center"/>
          </w:tcPr>
          <w:p w14:paraId="46929FC4"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rPr>
              <w:t>Số lượng</w:t>
            </w:r>
          </w:p>
        </w:tc>
        <w:tc>
          <w:tcPr>
            <w:tcW w:w="1984" w:type="dxa"/>
            <w:vAlign w:val="center"/>
          </w:tcPr>
          <w:p w14:paraId="02080F01" w14:textId="77777777" w:rsidR="00616511" w:rsidRPr="00E27563" w:rsidRDefault="0061651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rPr>
              <w:t xml:space="preserve">Tỷ lệ </w:t>
            </w:r>
            <w:r w:rsidRPr="00E27563">
              <w:rPr>
                <w:rFonts w:ascii="Times New Roman" w:hAnsi="Times New Roman"/>
                <w:b/>
                <w:color w:val="000000"/>
                <w:sz w:val="22"/>
                <w:lang w:val="vi-VN"/>
              </w:rPr>
              <w:t>(%)</w:t>
            </w:r>
          </w:p>
        </w:tc>
      </w:tr>
      <w:tr w:rsidR="00E05E06" w:rsidRPr="00E27563" w14:paraId="667FEDDB" w14:textId="77777777" w:rsidTr="002E3E50">
        <w:trPr>
          <w:trHeight w:val="75"/>
        </w:trPr>
        <w:tc>
          <w:tcPr>
            <w:tcW w:w="2268" w:type="dxa"/>
            <w:vMerge w:val="restart"/>
            <w:shd w:val="clear" w:color="auto" w:fill="FFFFFF"/>
            <w:vAlign w:val="center"/>
          </w:tcPr>
          <w:p w14:paraId="11F936DB"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Giới tính</w:t>
            </w:r>
          </w:p>
        </w:tc>
        <w:tc>
          <w:tcPr>
            <w:tcW w:w="2410" w:type="dxa"/>
          </w:tcPr>
          <w:p w14:paraId="20BA1A1C"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hAnsi="Times New Roman"/>
                <w:color w:val="000000"/>
                <w:sz w:val="22"/>
              </w:rPr>
              <w:t>Nam</w:t>
            </w:r>
          </w:p>
        </w:tc>
        <w:tc>
          <w:tcPr>
            <w:tcW w:w="1559" w:type="dxa"/>
            <w:vAlign w:val="center"/>
          </w:tcPr>
          <w:p w14:paraId="1E88755C"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191</w:t>
            </w:r>
          </w:p>
        </w:tc>
        <w:tc>
          <w:tcPr>
            <w:tcW w:w="1984" w:type="dxa"/>
            <w:vAlign w:val="center"/>
          </w:tcPr>
          <w:p w14:paraId="740B09B2"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44,1</w:t>
            </w:r>
          </w:p>
        </w:tc>
      </w:tr>
      <w:tr w:rsidR="00E05E06" w:rsidRPr="00E27563" w14:paraId="5C4357B7" w14:textId="77777777" w:rsidTr="002E3E50">
        <w:trPr>
          <w:trHeight w:val="55"/>
        </w:trPr>
        <w:tc>
          <w:tcPr>
            <w:tcW w:w="2268" w:type="dxa"/>
            <w:vMerge/>
            <w:shd w:val="clear" w:color="auto" w:fill="FFFFFF"/>
            <w:vAlign w:val="center"/>
          </w:tcPr>
          <w:p w14:paraId="54D4DA47" w14:textId="77777777" w:rsidR="00616511" w:rsidRPr="00E27563" w:rsidRDefault="00616511" w:rsidP="002E3E50">
            <w:pPr>
              <w:spacing w:before="120" w:after="0" w:line="240" w:lineRule="auto"/>
              <w:jc w:val="center"/>
              <w:rPr>
                <w:rFonts w:ascii="Times New Roman" w:hAnsi="Times New Roman"/>
                <w:color w:val="000000"/>
                <w:sz w:val="22"/>
              </w:rPr>
            </w:pPr>
          </w:p>
        </w:tc>
        <w:tc>
          <w:tcPr>
            <w:tcW w:w="2410" w:type="dxa"/>
          </w:tcPr>
          <w:p w14:paraId="04C6A8F8"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hAnsi="Times New Roman"/>
                <w:color w:val="000000"/>
                <w:sz w:val="22"/>
              </w:rPr>
              <w:t>Nữ</w:t>
            </w:r>
          </w:p>
        </w:tc>
        <w:tc>
          <w:tcPr>
            <w:tcW w:w="1559" w:type="dxa"/>
            <w:vAlign w:val="center"/>
          </w:tcPr>
          <w:p w14:paraId="544CD708"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eastAsia="Times New Roman" w:hAnsi="Times New Roman"/>
                <w:color w:val="000000"/>
                <w:sz w:val="22"/>
              </w:rPr>
              <w:t>202</w:t>
            </w:r>
          </w:p>
        </w:tc>
        <w:tc>
          <w:tcPr>
            <w:tcW w:w="1984" w:type="dxa"/>
            <w:vAlign w:val="center"/>
          </w:tcPr>
          <w:p w14:paraId="22E23CCD"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eastAsia="Times New Roman" w:hAnsi="Times New Roman"/>
                <w:color w:val="000000"/>
                <w:sz w:val="22"/>
                <w:lang w:val="vi-VN"/>
              </w:rPr>
              <w:t>4</w:t>
            </w:r>
            <w:r w:rsidRPr="00E27563">
              <w:rPr>
                <w:rFonts w:ascii="Times New Roman" w:eastAsia="Times New Roman" w:hAnsi="Times New Roman"/>
                <w:color w:val="000000"/>
                <w:sz w:val="22"/>
              </w:rPr>
              <w:t>6,7</w:t>
            </w:r>
          </w:p>
        </w:tc>
      </w:tr>
      <w:tr w:rsidR="00E05E06" w:rsidRPr="00E27563" w14:paraId="4836054D" w14:textId="77777777" w:rsidTr="002E3E50">
        <w:trPr>
          <w:trHeight w:val="55"/>
        </w:trPr>
        <w:tc>
          <w:tcPr>
            <w:tcW w:w="2268" w:type="dxa"/>
            <w:vMerge/>
            <w:shd w:val="clear" w:color="auto" w:fill="FFFFFF"/>
            <w:vAlign w:val="center"/>
          </w:tcPr>
          <w:p w14:paraId="1E89001E" w14:textId="77777777" w:rsidR="00616511" w:rsidRPr="00E27563" w:rsidRDefault="00616511" w:rsidP="002E3E50">
            <w:pPr>
              <w:spacing w:before="120" w:after="0" w:line="240" w:lineRule="auto"/>
              <w:jc w:val="center"/>
              <w:rPr>
                <w:rFonts w:ascii="Times New Roman" w:hAnsi="Times New Roman"/>
                <w:color w:val="000000"/>
                <w:sz w:val="22"/>
              </w:rPr>
            </w:pPr>
          </w:p>
        </w:tc>
        <w:tc>
          <w:tcPr>
            <w:tcW w:w="2410" w:type="dxa"/>
          </w:tcPr>
          <w:p w14:paraId="08D64350" w14:textId="77777777" w:rsidR="00616511" w:rsidRPr="00E27563" w:rsidRDefault="00616511" w:rsidP="002E3E50">
            <w:pPr>
              <w:spacing w:before="120" w:after="0" w:line="240" w:lineRule="auto"/>
              <w:jc w:val="both"/>
              <w:rPr>
                <w:rFonts w:ascii="Times New Roman" w:hAnsi="Times New Roman"/>
                <w:i/>
                <w:iCs/>
                <w:color w:val="000000"/>
                <w:sz w:val="22"/>
              </w:rPr>
            </w:pPr>
            <w:r w:rsidRPr="00E27563">
              <w:rPr>
                <w:rFonts w:ascii="Times New Roman" w:hAnsi="Times New Roman"/>
                <w:i/>
                <w:iCs/>
                <w:color w:val="000000"/>
                <w:sz w:val="22"/>
              </w:rPr>
              <w:t xml:space="preserve">Không cung cấp </w:t>
            </w:r>
          </w:p>
        </w:tc>
        <w:tc>
          <w:tcPr>
            <w:tcW w:w="1559" w:type="dxa"/>
            <w:vAlign w:val="center"/>
          </w:tcPr>
          <w:p w14:paraId="1EE10152"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40</w:t>
            </w:r>
          </w:p>
        </w:tc>
        <w:tc>
          <w:tcPr>
            <w:tcW w:w="1984" w:type="dxa"/>
            <w:vAlign w:val="center"/>
          </w:tcPr>
          <w:p w14:paraId="38FC758A"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9,2</w:t>
            </w:r>
          </w:p>
        </w:tc>
      </w:tr>
      <w:tr w:rsidR="00E05E06" w:rsidRPr="00E27563" w14:paraId="5CA4511B" w14:textId="77777777" w:rsidTr="002E3E50">
        <w:trPr>
          <w:trHeight w:val="55"/>
        </w:trPr>
        <w:tc>
          <w:tcPr>
            <w:tcW w:w="2268" w:type="dxa"/>
            <w:vMerge w:val="restart"/>
            <w:vAlign w:val="center"/>
          </w:tcPr>
          <w:p w14:paraId="5B763077"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rPr>
              <w:t>Khối</w:t>
            </w:r>
            <w:r w:rsidRPr="00E27563">
              <w:rPr>
                <w:rFonts w:ascii="Times New Roman" w:eastAsia="Times New Roman" w:hAnsi="Times New Roman"/>
                <w:color w:val="000000"/>
                <w:sz w:val="22"/>
                <w:lang w:val="vi-VN"/>
              </w:rPr>
              <w:t xml:space="preserve"> lớp</w:t>
            </w:r>
          </w:p>
        </w:tc>
        <w:tc>
          <w:tcPr>
            <w:tcW w:w="2410" w:type="dxa"/>
            <w:vAlign w:val="center"/>
          </w:tcPr>
          <w:p w14:paraId="602E28BC"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Lớp 6</w:t>
            </w:r>
          </w:p>
        </w:tc>
        <w:tc>
          <w:tcPr>
            <w:tcW w:w="1559" w:type="dxa"/>
            <w:vAlign w:val="center"/>
          </w:tcPr>
          <w:p w14:paraId="65DD9687"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149</w:t>
            </w:r>
          </w:p>
        </w:tc>
        <w:tc>
          <w:tcPr>
            <w:tcW w:w="1984" w:type="dxa"/>
            <w:vAlign w:val="center"/>
          </w:tcPr>
          <w:p w14:paraId="00E497E8"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34,4</w:t>
            </w:r>
          </w:p>
        </w:tc>
      </w:tr>
      <w:tr w:rsidR="00E05E06" w:rsidRPr="00E27563" w14:paraId="0FF41990" w14:textId="77777777" w:rsidTr="002E3E50">
        <w:trPr>
          <w:trHeight w:val="55"/>
        </w:trPr>
        <w:tc>
          <w:tcPr>
            <w:tcW w:w="2268" w:type="dxa"/>
            <w:vMerge/>
            <w:vAlign w:val="center"/>
          </w:tcPr>
          <w:p w14:paraId="26C870FF"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72A3B310"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rPr>
              <w:t>Lớp</w:t>
            </w:r>
            <w:r w:rsidRPr="00E27563">
              <w:rPr>
                <w:rFonts w:ascii="Times New Roman" w:eastAsia="Times New Roman" w:hAnsi="Times New Roman"/>
                <w:color w:val="000000"/>
                <w:sz w:val="22"/>
                <w:lang w:val="vi-VN"/>
              </w:rPr>
              <w:t xml:space="preserve"> 7</w:t>
            </w:r>
          </w:p>
        </w:tc>
        <w:tc>
          <w:tcPr>
            <w:tcW w:w="1559" w:type="dxa"/>
            <w:vAlign w:val="center"/>
          </w:tcPr>
          <w:p w14:paraId="0D195125"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143</w:t>
            </w:r>
          </w:p>
        </w:tc>
        <w:tc>
          <w:tcPr>
            <w:tcW w:w="1984" w:type="dxa"/>
            <w:vAlign w:val="center"/>
          </w:tcPr>
          <w:p w14:paraId="1F4AB450"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33,0</w:t>
            </w:r>
          </w:p>
        </w:tc>
      </w:tr>
      <w:tr w:rsidR="00E05E06" w:rsidRPr="00E27563" w14:paraId="53FAB35D" w14:textId="77777777" w:rsidTr="002E3E50">
        <w:trPr>
          <w:trHeight w:val="55"/>
        </w:trPr>
        <w:tc>
          <w:tcPr>
            <w:tcW w:w="2268" w:type="dxa"/>
            <w:vMerge/>
            <w:vAlign w:val="center"/>
          </w:tcPr>
          <w:p w14:paraId="22855B24"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710645E6"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rPr>
              <w:t>Lớp</w:t>
            </w:r>
            <w:r w:rsidRPr="00E27563">
              <w:rPr>
                <w:rFonts w:ascii="Times New Roman" w:eastAsia="Times New Roman" w:hAnsi="Times New Roman"/>
                <w:color w:val="000000"/>
                <w:sz w:val="22"/>
                <w:lang w:val="vi-VN"/>
              </w:rPr>
              <w:t xml:space="preserve"> 8</w:t>
            </w:r>
          </w:p>
        </w:tc>
        <w:tc>
          <w:tcPr>
            <w:tcW w:w="1559" w:type="dxa"/>
            <w:vAlign w:val="center"/>
          </w:tcPr>
          <w:p w14:paraId="18B46FE2"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55</w:t>
            </w:r>
          </w:p>
        </w:tc>
        <w:tc>
          <w:tcPr>
            <w:tcW w:w="1984" w:type="dxa"/>
            <w:vAlign w:val="center"/>
          </w:tcPr>
          <w:p w14:paraId="5D34F728"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12,7</w:t>
            </w:r>
          </w:p>
        </w:tc>
      </w:tr>
      <w:tr w:rsidR="00E05E06" w:rsidRPr="00E27563" w14:paraId="2CB3D802" w14:textId="77777777" w:rsidTr="002E3E50">
        <w:trPr>
          <w:trHeight w:val="55"/>
        </w:trPr>
        <w:tc>
          <w:tcPr>
            <w:tcW w:w="2268" w:type="dxa"/>
            <w:vMerge/>
            <w:vAlign w:val="center"/>
          </w:tcPr>
          <w:p w14:paraId="53BFDDF6"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02B304C8" w14:textId="77777777" w:rsidR="00123B10" w:rsidRPr="00E27563" w:rsidRDefault="00123B10" w:rsidP="002E3E50">
            <w:pPr>
              <w:spacing w:before="120" w:after="0" w:line="240" w:lineRule="auto"/>
              <w:jc w:val="both"/>
              <w:rPr>
                <w:rFonts w:ascii="Times New Roman" w:eastAsia="Times New Roman" w:hAnsi="Times New Roman"/>
                <w:color w:val="000000"/>
                <w:sz w:val="22"/>
                <w:lang w:val="vi-VN"/>
              </w:rPr>
            </w:pPr>
            <w:r w:rsidRPr="00E27563">
              <w:rPr>
                <w:rFonts w:ascii="Times New Roman" w:eastAsia="Times New Roman" w:hAnsi="Times New Roman"/>
                <w:color w:val="000000"/>
                <w:sz w:val="22"/>
              </w:rPr>
              <w:t>Lớp</w:t>
            </w:r>
            <w:r w:rsidRPr="00E27563">
              <w:rPr>
                <w:rFonts w:ascii="Times New Roman" w:eastAsia="Times New Roman" w:hAnsi="Times New Roman"/>
                <w:color w:val="000000"/>
                <w:sz w:val="22"/>
                <w:lang w:val="vi-VN"/>
              </w:rPr>
              <w:t xml:space="preserve"> 9</w:t>
            </w:r>
          </w:p>
        </w:tc>
        <w:tc>
          <w:tcPr>
            <w:tcW w:w="1559" w:type="dxa"/>
            <w:vAlign w:val="center"/>
          </w:tcPr>
          <w:p w14:paraId="28CB1B0A"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71</w:t>
            </w:r>
          </w:p>
        </w:tc>
        <w:tc>
          <w:tcPr>
            <w:tcW w:w="1984" w:type="dxa"/>
            <w:vAlign w:val="center"/>
          </w:tcPr>
          <w:p w14:paraId="12D912D3"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16,4</w:t>
            </w:r>
          </w:p>
        </w:tc>
      </w:tr>
      <w:tr w:rsidR="00E05E06" w:rsidRPr="00E27563" w14:paraId="46FC9BB3" w14:textId="77777777" w:rsidTr="002E3E50">
        <w:trPr>
          <w:trHeight w:val="55"/>
        </w:trPr>
        <w:tc>
          <w:tcPr>
            <w:tcW w:w="2268" w:type="dxa"/>
            <w:vMerge/>
            <w:vAlign w:val="center"/>
          </w:tcPr>
          <w:p w14:paraId="0A7296C7" w14:textId="77777777" w:rsidR="00123B10" w:rsidRPr="00E27563" w:rsidRDefault="00123B10" w:rsidP="002E3E50">
            <w:pPr>
              <w:spacing w:before="120" w:after="0" w:line="240" w:lineRule="auto"/>
              <w:jc w:val="center"/>
              <w:rPr>
                <w:rFonts w:ascii="Times New Roman" w:eastAsia="Times New Roman" w:hAnsi="Times New Roman"/>
                <w:color w:val="000000"/>
                <w:sz w:val="22"/>
              </w:rPr>
            </w:pPr>
          </w:p>
        </w:tc>
        <w:tc>
          <w:tcPr>
            <w:tcW w:w="2410" w:type="dxa"/>
            <w:vAlign w:val="center"/>
          </w:tcPr>
          <w:p w14:paraId="690EFFCC" w14:textId="77777777" w:rsidR="00123B10" w:rsidRPr="00E27563" w:rsidRDefault="00123B10" w:rsidP="002E3E50">
            <w:pPr>
              <w:spacing w:before="120" w:after="0" w:line="240" w:lineRule="auto"/>
              <w:jc w:val="both"/>
              <w:rPr>
                <w:rFonts w:ascii="Times New Roman" w:eastAsia="Times New Roman" w:hAnsi="Times New Roman"/>
                <w:i/>
                <w:iCs/>
                <w:color w:val="000000"/>
                <w:sz w:val="22"/>
                <w:lang w:val="vi-VN"/>
              </w:rPr>
            </w:pPr>
            <w:r w:rsidRPr="00E27563">
              <w:rPr>
                <w:rFonts w:ascii="Times New Roman" w:eastAsia="Times New Roman" w:hAnsi="Times New Roman"/>
                <w:i/>
                <w:iCs/>
                <w:color w:val="000000"/>
                <w:sz w:val="22"/>
              </w:rPr>
              <w:t>Không</w:t>
            </w:r>
            <w:r w:rsidRPr="00E27563">
              <w:rPr>
                <w:rFonts w:ascii="Times New Roman" w:eastAsia="Times New Roman" w:hAnsi="Times New Roman"/>
                <w:i/>
                <w:iCs/>
                <w:color w:val="000000"/>
                <w:sz w:val="22"/>
                <w:lang w:val="vi-VN"/>
              </w:rPr>
              <w:t xml:space="preserve"> cung cấp</w:t>
            </w:r>
          </w:p>
        </w:tc>
        <w:tc>
          <w:tcPr>
            <w:tcW w:w="1559" w:type="dxa"/>
            <w:vAlign w:val="center"/>
          </w:tcPr>
          <w:p w14:paraId="7F781517"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15</w:t>
            </w:r>
          </w:p>
        </w:tc>
        <w:tc>
          <w:tcPr>
            <w:tcW w:w="1984" w:type="dxa"/>
            <w:vAlign w:val="center"/>
          </w:tcPr>
          <w:p w14:paraId="3CCE0758" w14:textId="77777777" w:rsidR="00123B10" w:rsidRPr="00E27563" w:rsidRDefault="00123B10"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lang w:val="vi-VN"/>
              </w:rPr>
              <w:t>3,5</w:t>
            </w:r>
          </w:p>
        </w:tc>
      </w:tr>
      <w:tr w:rsidR="00E05E06" w:rsidRPr="00E27563" w14:paraId="4AEBC809" w14:textId="77777777" w:rsidTr="002E3E50">
        <w:trPr>
          <w:trHeight w:val="55"/>
        </w:trPr>
        <w:tc>
          <w:tcPr>
            <w:tcW w:w="2268" w:type="dxa"/>
            <w:vMerge w:val="restart"/>
            <w:shd w:val="clear" w:color="auto" w:fill="FFFFFF"/>
            <w:vAlign w:val="center"/>
          </w:tcPr>
          <w:p w14:paraId="63EE0EF9" w14:textId="77777777" w:rsidR="00616511" w:rsidRPr="00E27563" w:rsidRDefault="00616511" w:rsidP="002E3E50">
            <w:pPr>
              <w:spacing w:before="120" w:after="0" w:line="240" w:lineRule="auto"/>
              <w:jc w:val="center"/>
              <w:rPr>
                <w:rFonts w:ascii="Times New Roman" w:hAnsi="Times New Roman"/>
                <w:color w:val="000000"/>
                <w:sz w:val="22"/>
              </w:rPr>
            </w:pPr>
            <w:r w:rsidRPr="00E27563">
              <w:rPr>
                <w:rFonts w:ascii="Times New Roman" w:eastAsia="Times New Roman" w:hAnsi="Times New Roman"/>
                <w:color w:val="000000"/>
                <w:sz w:val="22"/>
              </w:rPr>
              <w:t>Dân tộc</w:t>
            </w:r>
          </w:p>
        </w:tc>
        <w:tc>
          <w:tcPr>
            <w:tcW w:w="2410" w:type="dxa"/>
            <w:vAlign w:val="center"/>
          </w:tcPr>
          <w:p w14:paraId="3EC14458"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eastAsia="Times New Roman" w:hAnsi="Times New Roman"/>
                <w:color w:val="000000"/>
                <w:sz w:val="22"/>
              </w:rPr>
              <w:t>Kinh</w:t>
            </w:r>
          </w:p>
        </w:tc>
        <w:tc>
          <w:tcPr>
            <w:tcW w:w="1559" w:type="dxa"/>
            <w:vAlign w:val="center"/>
          </w:tcPr>
          <w:p w14:paraId="1767AE4D"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372</w:t>
            </w:r>
          </w:p>
        </w:tc>
        <w:tc>
          <w:tcPr>
            <w:tcW w:w="1984" w:type="dxa"/>
            <w:vAlign w:val="center"/>
          </w:tcPr>
          <w:p w14:paraId="7F967AA3" w14:textId="77777777" w:rsidR="00616511" w:rsidRPr="00E27563" w:rsidRDefault="00616511"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rPr>
              <w:t>85,9</w:t>
            </w:r>
          </w:p>
        </w:tc>
      </w:tr>
      <w:tr w:rsidR="00E05E06" w:rsidRPr="00E27563" w14:paraId="331A7C0B" w14:textId="77777777" w:rsidTr="002E3E50">
        <w:trPr>
          <w:trHeight w:val="55"/>
        </w:trPr>
        <w:tc>
          <w:tcPr>
            <w:tcW w:w="2268" w:type="dxa"/>
            <w:vMerge/>
            <w:shd w:val="clear" w:color="auto" w:fill="FFFFFF"/>
            <w:vAlign w:val="center"/>
          </w:tcPr>
          <w:p w14:paraId="5265CED2" w14:textId="77777777" w:rsidR="00616511" w:rsidRPr="00E27563" w:rsidRDefault="00616511" w:rsidP="002E3E50">
            <w:pPr>
              <w:spacing w:before="120" w:after="0" w:line="240" w:lineRule="auto"/>
              <w:jc w:val="both"/>
              <w:rPr>
                <w:rFonts w:ascii="Times New Roman" w:hAnsi="Times New Roman"/>
                <w:color w:val="000000"/>
                <w:sz w:val="22"/>
              </w:rPr>
            </w:pPr>
          </w:p>
        </w:tc>
        <w:tc>
          <w:tcPr>
            <w:tcW w:w="2410" w:type="dxa"/>
            <w:vAlign w:val="center"/>
          </w:tcPr>
          <w:p w14:paraId="26BC280E" w14:textId="77777777" w:rsidR="00616511" w:rsidRPr="00E27563" w:rsidRDefault="00616511" w:rsidP="002E3E50">
            <w:pPr>
              <w:spacing w:before="120" w:after="0" w:line="240" w:lineRule="auto"/>
              <w:jc w:val="both"/>
              <w:rPr>
                <w:rFonts w:ascii="Times New Roman" w:hAnsi="Times New Roman"/>
                <w:color w:val="000000"/>
                <w:sz w:val="22"/>
              </w:rPr>
            </w:pPr>
            <w:r w:rsidRPr="00E27563">
              <w:rPr>
                <w:rFonts w:ascii="Times New Roman" w:eastAsia="Times New Roman" w:hAnsi="Times New Roman"/>
                <w:color w:val="000000"/>
                <w:sz w:val="22"/>
              </w:rPr>
              <w:t>Khác</w:t>
            </w:r>
          </w:p>
        </w:tc>
        <w:tc>
          <w:tcPr>
            <w:tcW w:w="1559" w:type="dxa"/>
            <w:vAlign w:val="center"/>
          </w:tcPr>
          <w:p w14:paraId="1B596BCB"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15</w:t>
            </w:r>
          </w:p>
        </w:tc>
        <w:tc>
          <w:tcPr>
            <w:tcW w:w="1984" w:type="dxa"/>
            <w:vAlign w:val="center"/>
          </w:tcPr>
          <w:p w14:paraId="508901E5" w14:textId="77777777" w:rsidR="00616511" w:rsidRPr="00E27563" w:rsidRDefault="00616511" w:rsidP="002E3E50">
            <w:pPr>
              <w:spacing w:before="120" w:after="0" w:line="240" w:lineRule="auto"/>
              <w:jc w:val="center"/>
              <w:rPr>
                <w:rFonts w:ascii="Times New Roman" w:eastAsia="Times New Roman" w:hAnsi="Times New Roman"/>
                <w:color w:val="000000"/>
                <w:sz w:val="22"/>
                <w:lang w:val="vi-VN"/>
              </w:rPr>
            </w:pPr>
            <w:r w:rsidRPr="00E27563">
              <w:rPr>
                <w:rFonts w:ascii="Times New Roman" w:eastAsia="Times New Roman" w:hAnsi="Times New Roman"/>
                <w:color w:val="000000"/>
                <w:sz w:val="22"/>
              </w:rPr>
              <w:t>3,5</w:t>
            </w:r>
          </w:p>
        </w:tc>
      </w:tr>
      <w:tr w:rsidR="00E05E06" w:rsidRPr="00E27563" w14:paraId="6657F374" w14:textId="77777777" w:rsidTr="002E3E50">
        <w:trPr>
          <w:trHeight w:val="55"/>
        </w:trPr>
        <w:tc>
          <w:tcPr>
            <w:tcW w:w="2268" w:type="dxa"/>
            <w:vMerge/>
            <w:shd w:val="clear" w:color="auto" w:fill="FFFFFF"/>
            <w:vAlign w:val="center"/>
          </w:tcPr>
          <w:p w14:paraId="1A158146" w14:textId="77777777" w:rsidR="00616511" w:rsidRPr="00E27563" w:rsidRDefault="00616511" w:rsidP="002E3E50">
            <w:pPr>
              <w:spacing w:before="120" w:after="0" w:line="240" w:lineRule="auto"/>
              <w:jc w:val="both"/>
              <w:rPr>
                <w:rFonts w:ascii="Times New Roman" w:hAnsi="Times New Roman"/>
                <w:color w:val="000000"/>
                <w:sz w:val="22"/>
              </w:rPr>
            </w:pPr>
          </w:p>
        </w:tc>
        <w:tc>
          <w:tcPr>
            <w:tcW w:w="2410" w:type="dxa"/>
            <w:vAlign w:val="center"/>
          </w:tcPr>
          <w:p w14:paraId="460D14A6" w14:textId="77777777" w:rsidR="00616511" w:rsidRPr="00E27563" w:rsidRDefault="00616511" w:rsidP="002E3E50">
            <w:pPr>
              <w:spacing w:before="120" w:after="0" w:line="240" w:lineRule="auto"/>
              <w:jc w:val="both"/>
              <w:rPr>
                <w:rFonts w:ascii="Times New Roman" w:eastAsia="Times New Roman" w:hAnsi="Times New Roman"/>
                <w:i/>
                <w:iCs/>
                <w:color w:val="000000"/>
                <w:sz w:val="22"/>
              </w:rPr>
            </w:pPr>
            <w:r w:rsidRPr="00E27563">
              <w:rPr>
                <w:rFonts w:ascii="Times New Roman" w:eastAsia="Times New Roman" w:hAnsi="Times New Roman"/>
                <w:i/>
                <w:iCs/>
                <w:color w:val="000000"/>
                <w:sz w:val="22"/>
              </w:rPr>
              <w:t xml:space="preserve">Không cung cấp </w:t>
            </w:r>
          </w:p>
        </w:tc>
        <w:tc>
          <w:tcPr>
            <w:tcW w:w="1559" w:type="dxa"/>
            <w:vAlign w:val="center"/>
          </w:tcPr>
          <w:p w14:paraId="7EDE034F"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46</w:t>
            </w:r>
          </w:p>
        </w:tc>
        <w:tc>
          <w:tcPr>
            <w:tcW w:w="1984" w:type="dxa"/>
            <w:vAlign w:val="center"/>
          </w:tcPr>
          <w:p w14:paraId="2631FA31" w14:textId="77777777" w:rsidR="00616511" w:rsidRPr="00E27563" w:rsidRDefault="00616511" w:rsidP="002E3E50">
            <w:pPr>
              <w:spacing w:before="120" w:after="0" w:line="240" w:lineRule="auto"/>
              <w:jc w:val="center"/>
              <w:rPr>
                <w:rFonts w:ascii="Times New Roman" w:eastAsia="Times New Roman" w:hAnsi="Times New Roman"/>
                <w:color w:val="000000"/>
                <w:sz w:val="22"/>
              </w:rPr>
            </w:pPr>
            <w:r w:rsidRPr="00E27563">
              <w:rPr>
                <w:rFonts w:ascii="Times New Roman" w:eastAsia="Times New Roman" w:hAnsi="Times New Roman"/>
                <w:color w:val="000000"/>
                <w:sz w:val="22"/>
              </w:rPr>
              <w:t>10,6</w:t>
            </w:r>
          </w:p>
        </w:tc>
      </w:tr>
    </w:tbl>
    <w:p w14:paraId="5723982F" w14:textId="77777777" w:rsidR="002E3E50" w:rsidRPr="00E27563" w:rsidRDefault="002E3E50" w:rsidP="002E3E50">
      <w:pPr>
        <w:spacing w:after="0" w:line="240" w:lineRule="auto"/>
        <w:jc w:val="both"/>
        <w:rPr>
          <w:rFonts w:ascii="Times New Roman" w:eastAsia="Times New Roman" w:hAnsi="Times New Roman"/>
          <w:color w:val="000000"/>
          <w:lang w:val="vi-VN"/>
        </w:rPr>
      </w:pPr>
    </w:p>
    <w:p w14:paraId="0B922442" w14:textId="77777777" w:rsidR="00271948" w:rsidRPr="00E27563" w:rsidRDefault="00271948"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w:t>
      </w:r>
      <w:r w:rsidR="004F6262" w:rsidRPr="00E27563">
        <w:rPr>
          <w:rFonts w:ascii="Times New Roman" w:eastAsia="Times New Roman" w:hAnsi="Times New Roman"/>
          <w:b/>
          <w:i/>
          <w:color w:val="000000"/>
          <w:lang w:val="vi-VN"/>
        </w:rPr>
        <w:t>2</w:t>
      </w:r>
      <w:r w:rsidRPr="00E27563">
        <w:rPr>
          <w:rFonts w:ascii="Times New Roman" w:eastAsia="Times New Roman" w:hAnsi="Times New Roman"/>
          <w:b/>
          <w:i/>
          <w:color w:val="000000"/>
          <w:lang w:val="vi-VN"/>
        </w:rPr>
        <w:t>. Thiết kế nghiên cứu và công cụ nghiên cứu</w:t>
      </w:r>
    </w:p>
    <w:p w14:paraId="0085C203" w14:textId="77777777" w:rsidR="00271948" w:rsidRPr="00E27563" w:rsidRDefault="00271948" w:rsidP="002E3E50">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000000"/>
        </w:rPr>
        <w:t xml:space="preserve">Nghiên cứu được thực hiện theo thiết kế định lượng, cắt ngang, nhằm đánh giá độ tin cậy và giá trị đo lường của các thang đo rối loạn lo âu theo DSM-5 trên mẫu </w:t>
      </w:r>
      <w:r>
        <w:rPr>
          <w:rFonts w:ascii="Times New Roman" w:hAnsi="Times New Roman"/>
          <w:color w:val="C00000"/>
        </w:rPr>
        <w:t>học sinh THCS</w:t>
      </w:r>
      <w:r>
        <w:rPr>
          <w:rFonts w:ascii="Times New Roman" w:hAnsi="Times New Roman"/>
          <w:color w:val="000000"/>
        </w:rPr>
        <w:t xml:space="preserve"> tại Việt Nam. Dữ liệu được thu thập tại một thời điểm tháng 3 năm 2025, thông qua bảng hỏi tự báo cáo. </w:t>
      </w:r>
    </w:p>
    <w:p w14:paraId="26708BE3" w14:textId="77777777" w:rsidR="00FB47E0" w:rsidRPr="00E27563" w:rsidRDefault="00FB47E0" w:rsidP="002E3E50">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Ba thang đo rối loạn lo âu được dùng trong nghiên cứu thuộc bộ công cụ Emerging Measures — phụ lục đo lường do Hiệp hội Tâm thần Hoa Kỳ (American Psychiatric Association - APA) xuất bản kèm DSM-5.</w:t>
      </w:r>
      <w:r>
        <w:rPr>
          <w:rFonts w:ascii="Times New Roman" w:hAnsi="Times New Roman"/>
          <w:sz w:val="26"/>
        </w:rPr>
        <w:t xml:space="preserve"> Các thang đo này được thiết kế nhằm đánh giá mức độ nghiêm trọng của triệu chứng rối loạn lo âu ở trẻ em và vị thành niên, phục vụ cho nghiên cứu và đánh giá lâm sàng, đặc biệt trong giai đoạn phỏng vấn ban đầu và theo dõi tiến trình can thiệp, không được sử dụng như cơ sở duy nhất cho chẩn đoán lâm sàng. Mỗi thang đo rối loạn lo âu gồm có 10 mệnh đề, theo Likert 4 mức độ, bao gồm: 1 = chưa bao giờ, 2 = hiếm khi, 3 = nhiều lần, 4 = luôn luôn. Nội dung chi tiết các mệnh đề của 3 thang đo rối loạn lo âu được thể hiện trong phần phụ lục của bài viết này. Các thang đo có hướng dẫn chấm điểm và diễn giải, được APA cho phép tự do sử dụng trong nghiên cứu khoa học và thực hành lâm sàng. APA cũng khuyến khích các nhà nghiên cứu tiếp tục cung cấp bằng chứng thực nghiệm về tính hữu ích và khả năng ứng dụng của các công cụ này trên các nhóm đối tượng và bối cảnh văn hóa khác nhau (American Psychiatric Association, 2013). </w:t>
      </w:r>
    </w:p>
    <w:p w14:paraId="46B3500B" w14:textId="77777777" w:rsidR="00FB47E0" w:rsidRPr="00E27563" w:rsidRDefault="00FB47E0" w:rsidP="002E3E50">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Ngoài ra, </w:t>
      </w:r>
      <w:r w:rsidR="00697819" w:rsidRPr="00E27563">
        <w:rPr>
          <w:rFonts w:ascii="Times New Roman" w:eastAsia="Times New Roman" w:hAnsi="Times New Roman"/>
          <w:color w:val="000000"/>
          <w:lang w:val="vi-VN"/>
        </w:rPr>
        <w:t xml:space="preserve">một </w:t>
      </w:r>
      <w:r w:rsidRPr="00E27563">
        <w:rPr>
          <w:rFonts w:ascii="Times New Roman" w:eastAsia="Times New Roman" w:hAnsi="Times New Roman"/>
          <w:color w:val="000000"/>
          <w:lang w:val="vi-VN"/>
        </w:rPr>
        <w:t xml:space="preserve">công cụ </w:t>
      </w:r>
      <w:r w:rsidR="00697819" w:rsidRPr="00E27563">
        <w:rPr>
          <w:rFonts w:ascii="Times New Roman" w:eastAsia="Times New Roman" w:hAnsi="Times New Roman"/>
          <w:color w:val="000000"/>
          <w:lang w:val="vi-VN"/>
        </w:rPr>
        <w:t>khác được sử dụng trong nghiên cứu này là thang đo</w:t>
      </w:r>
      <w:r w:rsidRPr="00E27563">
        <w:rPr>
          <w:rFonts w:ascii="Times New Roman" w:eastAsia="Times New Roman" w:hAnsi="Times New Roman"/>
          <w:color w:val="000000"/>
          <w:lang w:val="vi-VN"/>
        </w:rPr>
        <w:t xml:space="preserve"> DASS-21</w:t>
      </w:r>
      <w:r w:rsidR="00697819" w:rsidRPr="00E27563">
        <w:rPr>
          <w:rFonts w:ascii="Times New Roman" w:eastAsia="Times New Roman" w:hAnsi="Times New Roman"/>
          <w:color w:val="000000"/>
          <w:lang w:val="vi-VN"/>
        </w:rPr>
        <w:t xml:space="preserve">, sử dụng để </w:t>
      </w:r>
      <w:r w:rsidRPr="00E27563">
        <w:rPr>
          <w:rFonts w:ascii="Times New Roman" w:eastAsia="Times New Roman" w:hAnsi="Times New Roman"/>
          <w:color w:val="000000"/>
          <w:lang w:val="vi-VN"/>
        </w:rPr>
        <w:t>phân tích tương quan với các thang đo</w:t>
      </w:r>
      <w:r w:rsidR="00AD7649" w:rsidRPr="00E27563">
        <w:rPr>
          <w:rFonts w:ascii="Times New Roman" w:eastAsia="Times New Roman" w:hAnsi="Times New Roman"/>
          <w:color w:val="000000"/>
          <w:lang w:val="vi-VN"/>
        </w:rPr>
        <w:t xml:space="preserve"> rối loạn</w:t>
      </w:r>
      <w:r w:rsidRPr="00E27563">
        <w:rPr>
          <w:rFonts w:ascii="Times New Roman" w:eastAsia="Times New Roman" w:hAnsi="Times New Roman"/>
          <w:color w:val="000000"/>
          <w:lang w:val="vi-VN"/>
        </w:rPr>
        <w:t xml:space="preserve"> lo âu của DSM-5. Việc kiểm định giá trị đo lường của các thang đo rối loạn lo âu trong phạm vi nghiên cứu này góp phần cung cấp một cái nhìn thực tiễn trên một nhóm khách thể thực tiễn vào một thời điểm cụ thể, giúp các nhà tâm lý, nhà khoa học có thêm góc nhìn về bộ công cụ này.</w:t>
      </w:r>
    </w:p>
    <w:p w14:paraId="68128D66" w14:textId="77777777" w:rsidR="004F6262" w:rsidRPr="00E27563" w:rsidRDefault="004F6262"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2.3. Quy trình thực hiện</w:t>
      </w:r>
    </w:p>
    <w:p w14:paraId="2AC76AA8" w14:textId="77777777" w:rsidR="007E15D0" w:rsidRPr="00174156" w:rsidRDefault="007E15D0" w:rsidP="002E3E50">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Toàn bộ quy trình triển khai nghiên cứu được xây dựng theo các nguyên tắc đạo đức trong nghiên cứu khoa học.</w:t>
      </w:r>
      <w:r>
        <w:rPr>
          <w:rFonts w:ascii="Times New Roman" w:hAnsi="Times New Roman"/>
          <w:sz w:val="26"/>
        </w:rPr>
        <w:t xml:space="preserve"> Trước hết, nhóm nghiên cứu xây dựng kế hoạch khảo sát cụ thể và liên hệ xin phép trường THCS nơi khảo sát. Công cụ đo lường được chuẩn hóa và thử nghiệm sơ bộ, bảo đảm tính rõ ràng và phù hợp với đối tượng </w:t>
      </w:r>
      <w:r>
        <w:rPr>
          <w:rFonts w:ascii="Times New Roman" w:hAnsi="Times New Roman"/>
          <w:color w:val="C00000"/>
          <w:sz w:val="26"/>
        </w:rPr>
        <w:t>học sinh THCS</w:t>
      </w:r>
      <w:r>
        <w:rPr>
          <w:rFonts w:ascii="Times New Roman" w:hAnsi="Times New Roman"/>
          <w:sz w:val="26"/>
        </w:rPr>
        <w:t xml:space="preserve">. Quá trình thu thập dữ liệu được tiến hành trực tiếp tại lớp học, dưới sự phối hợp của giáo viên và nhóm nghiên cứu. Những học sinh đồng ý tham gia sẽ được phát phiếu khảo sát. Phiếu hỏi được hoàn thành theo hình thức tự báo cáo. Sau khi thu thập, dữ liệu được kiểm tra trực quan, sàng lọc trên máy tính, làm sạch trước khi đưa vào phân tích thống kê. </w:t>
      </w:r>
    </w:p>
    <w:p w14:paraId="3F537863" w14:textId="77777777" w:rsidR="00AA74DC" w:rsidRPr="00174156" w:rsidRDefault="00AA74DC" w:rsidP="002E3E50">
      <w:pPr>
        <w:spacing w:before="120" w:after="0" w:line="240" w:lineRule="auto"/>
        <w:ind w:firstLine="709"/>
        <w:jc w:val="both"/>
        <w:rPr>
          <w:rFonts w:ascii="Times New Roman" w:eastAsia="Times New Roman" w:hAnsi="Times New Roman"/>
          <w:color w:val="000000"/>
          <w:lang w:val="vi-VN"/>
        </w:rPr>
      </w:pPr>
    </w:p>
    <w:p w14:paraId="003E4124" w14:textId="77777777" w:rsidR="00AA74DC" w:rsidRPr="00174156" w:rsidRDefault="00AA74DC" w:rsidP="002E3E50">
      <w:pPr>
        <w:spacing w:before="120" w:after="0" w:line="240" w:lineRule="auto"/>
        <w:ind w:firstLine="709"/>
        <w:jc w:val="both"/>
        <w:rPr>
          <w:rFonts w:ascii="Times New Roman" w:eastAsia="Times New Roman" w:hAnsi="Times New Roman"/>
          <w:color w:val="000000"/>
          <w:lang w:val="vi-VN"/>
        </w:rPr>
      </w:pPr>
    </w:p>
    <w:p w14:paraId="6F55A704" w14:textId="77777777" w:rsidR="00271948" w:rsidRPr="00E27563" w:rsidRDefault="00271948"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2.4. Phân tích dữ liệu</w:t>
      </w:r>
    </w:p>
    <w:p w14:paraId="43F53359" w14:textId="77777777" w:rsidR="00560305" w:rsidRPr="00E27563" w:rsidRDefault="00560305" w:rsidP="002E3E50">
      <w:pPr>
        <w:spacing w:before="120" w:after="0" w:line="240" w:lineRule="auto"/>
        <w:ind w:firstLine="709"/>
        <w:jc w:val="both"/>
        <w:rPr>
          <w:rFonts w:ascii="Times New Roman" w:eastAsia="Times New Roman" w:hAnsi="Times New Roman"/>
          <w:color w:val="000000"/>
          <w:lang w:val="vi-VN"/>
        </w:rPr>
      </w:pPr>
      <w:r>
        <w:rPr>
          <w:rFonts w:ascii="Times New Roman" w:hAnsi="Times New Roman"/>
          <w:sz w:val="26"/>
        </w:rPr>
        <w:t xml:space="preserve">Phân tích thống kê được thực hiện bằng phần mềm SPSS phiên bản 31.0 và AMOS phiên bản 31.0. </w:t>
      </w:r>
      <w:r>
        <w:rPr>
          <w:rFonts w:ascii="Times New Roman" w:hAnsi="Times New Roman"/>
          <w:color w:val="C00000"/>
          <w:sz w:val="26"/>
        </w:rPr>
        <w:t>Ba chỉ số được dùng đồng thời để đánh giá độ tin cậy của các thang đo rối loạn lo âu: Cronbach's Alpha, McDonald's Omega và hệ số tin cậy phân đôi.</w:t>
      </w:r>
      <w:r>
        <w:rPr>
          <w:rFonts w:ascii="Times New Roman" w:hAnsi="Times New Roman"/>
          <w:sz w:val="26"/>
        </w:rPr>
        <w:t xml:space="preserve"> Bên cạnh đó, phân tích nhân tố khẳng định (CFA) được thực hiện nhằm kiểm định mức độ phù hợp của cấu trúc đo lường thông qua các chỉ số. Phân tích tương quan giữa các thang đo rối loạn lo âu với nhau và phân tích tương quan giữa các thang đo rối loạn lo âu với thang đo DASS-21 hiện hành để đánh giá mối liên hệ giữa các cấu phần và kiểm định hiệu lực cấu trúc của các thang đo rối loạn lo âu DSM-5.</w:t>
      </w:r>
    </w:p>
    <w:p w14:paraId="30BFBEF7" w14:textId="77777777" w:rsidR="00271948" w:rsidRPr="00E27563" w:rsidRDefault="00616511"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 xml:space="preserve">3. </w:t>
      </w:r>
      <w:r w:rsidR="00271948" w:rsidRPr="00E27563">
        <w:rPr>
          <w:rFonts w:ascii="Times New Roman" w:eastAsia="Times New Roman" w:hAnsi="Times New Roman"/>
          <w:b/>
          <w:color w:val="000000"/>
          <w:lang w:val="vi-VN"/>
        </w:rPr>
        <w:t>Kết quả nghiên cứu</w:t>
      </w:r>
    </w:p>
    <w:p w14:paraId="470DD735" w14:textId="77777777" w:rsidR="00E26C5D" w:rsidRPr="00E27563" w:rsidRDefault="00D65744"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 xml:space="preserve">3.1. </w:t>
      </w:r>
      <w:r w:rsidRPr="00E27563">
        <w:rPr>
          <w:rFonts w:ascii="Times New Roman" w:hAnsi="Times New Roman"/>
          <w:b/>
          <w:i/>
          <w:color w:val="000000"/>
          <w:kern w:val="0"/>
          <w:lang w:val="vi-VN"/>
        </w:rPr>
        <w:t>Độ tin cậy</w:t>
      </w:r>
    </w:p>
    <w:p w14:paraId="7905DF0C" w14:textId="77777777" w:rsidR="00417FB4" w:rsidRPr="00E27563" w:rsidRDefault="00417FB4" w:rsidP="002E3E50">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Khái niệm độ tin cậy thể hiện mức độ nhất quán nội tại và ổn định mà một công cụ đo lường duy trì khi đánh giá một cấu trúc tâm lý (Cronbach, 1951; DeVellis, 2017).</w:t>
      </w:r>
      <w:r>
        <w:rPr>
          <w:rFonts w:ascii="Times New Roman" w:hAnsi="Times New Roman"/>
          <w:sz w:val="26"/>
        </w:rPr>
        <w:t xml:space="preserve"> Trong nghiên cứu này, độ tin cậy của các thang đo rối loạn lo âu được đánh giá thông qua Cronbach’s Alpha, McDonald’s Omega và độ tin cậy phân đôi, nhằm tìm hiểu về độ ổn định của các thang đo trong thực tiễn, trên nhóm mẫu khách thể </w:t>
      </w:r>
      <w:r>
        <w:rPr>
          <w:rFonts w:ascii="Times New Roman" w:hAnsi="Times New Roman"/>
          <w:color w:val="C00000"/>
          <w:sz w:val="26"/>
        </w:rPr>
        <w:t>học sinh THCS</w:t>
      </w:r>
      <w:r>
        <w:rPr>
          <w:rFonts w:ascii="Times New Roman" w:hAnsi="Times New Roman"/>
          <w:sz w:val="26"/>
        </w:rPr>
        <w:t xml:space="preserve"> tại Việt Nam.</w:t>
      </w:r>
    </w:p>
    <w:p w14:paraId="714AC48B" w14:textId="77777777" w:rsidR="002E3E50" w:rsidRPr="00E27563" w:rsidRDefault="002E3E50" w:rsidP="002E3E50">
      <w:pPr>
        <w:spacing w:after="0" w:line="240" w:lineRule="auto"/>
        <w:jc w:val="center"/>
        <w:rPr>
          <w:rFonts w:ascii="Times New Roman" w:hAnsi="Times New Roman"/>
          <w:iCs/>
          <w:color w:val="000000"/>
          <w:lang w:val="vi-VN"/>
        </w:rPr>
      </w:pPr>
    </w:p>
    <w:p w14:paraId="5C630BFE"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2.</w:t>
      </w:r>
      <w:r w:rsidRPr="00E27563">
        <w:rPr>
          <w:rFonts w:ascii="Times New Roman" w:hAnsi="Times New Roman"/>
          <w:iCs/>
          <w:color w:val="000000"/>
          <w:lang w:val="vi-VN"/>
        </w:rPr>
        <w:t xml:space="preserve"> Độ tin cậy các thang đo rối loạn lo âu</w:t>
      </w:r>
      <w:r w:rsidR="00FF72FA" w:rsidRPr="00E27563">
        <w:rPr>
          <w:rFonts w:ascii="Times New Roman" w:hAnsi="Times New Roman"/>
          <w:iCs/>
          <w:color w:val="000000"/>
          <w:lang w:val="vi-VN"/>
        </w:rPr>
        <w:t xml:space="preserve"> DSM-5</w:t>
      </w:r>
    </w:p>
    <w:p w14:paraId="5ED00715" w14:textId="77777777" w:rsidR="002E3E50" w:rsidRPr="00E27563" w:rsidRDefault="002E3E50" w:rsidP="002E3E50">
      <w:pPr>
        <w:spacing w:after="0" w:line="240" w:lineRule="auto"/>
        <w:jc w:val="center"/>
        <w:rPr>
          <w:rFonts w:ascii="Times New Roman" w:hAnsi="Times New Roman"/>
          <w:iCs/>
          <w:color w:val="000000"/>
          <w:lang w:val="vi-VN"/>
        </w:rPr>
      </w:pPr>
    </w:p>
    <w:tbl>
      <w:tblPr>
        <w:tblW w:w="84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410"/>
        <w:gridCol w:w="958"/>
        <w:gridCol w:w="2126"/>
        <w:gridCol w:w="2268"/>
      </w:tblGrid>
      <w:tr w:rsidR="00E05E06" w:rsidRPr="00E27563" w14:paraId="6751EA23" w14:textId="77777777" w:rsidTr="002E3E50">
        <w:tc>
          <w:tcPr>
            <w:tcW w:w="675" w:type="dxa"/>
          </w:tcPr>
          <w:p w14:paraId="6DAC9B79"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TT</w:t>
            </w:r>
          </w:p>
        </w:tc>
        <w:tc>
          <w:tcPr>
            <w:tcW w:w="2410" w:type="dxa"/>
          </w:tcPr>
          <w:p w14:paraId="11D571E9" w14:textId="77777777" w:rsidR="00EB12A1" w:rsidRPr="00E27563" w:rsidRDefault="00EB12A1" w:rsidP="002E3E50">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Thang đo</w:t>
            </w:r>
          </w:p>
        </w:tc>
        <w:tc>
          <w:tcPr>
            <w:tcW w:w="958" w:type="dxa"/>
          </w:tcPr>
          <w:p w14:paraId="447FC259"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Số mục</w:t>
            </w:r>
          </w:p>
        </w:tc>
        <w:tc>
          <w:tcPr>
            <w:tcW w:w="2126" w:type="dxa"/>
          </w:tcPr>
          <w:p w14:paraId="744FADD7"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 xml:space="preserve">Hệ số Cronbach’s </w:t>
            </w:r>
            <w:r w:rsidRPr="00E27563">
              <w:rPr>
                <w:rFonts w:ascii="Times New Roman" w:hAnsi="Times New Roman"/>
                <w:b/>
                <w:color w:val="000000"/>
                <w:sz w:val="22"/>
              </w:rPr>
              <w:t>α</w:t>
            </w:r>
          </w:p>
        </w:tc>
        <w:tc>
          <w:tcPr>
            <w:tcW w:w="2268" w:type="dxa"/>
          </w:tcPr>
          <w:p w14:paraId="2FCD0552" w14:textId="77777777" w:rsidR="00EB12A1" w:rsidRPr="00E27563" w:rsidRDefault="00EB12A1" w:rsidP="002E3E50">
            <w:pPr>
              <w:spacing w:before="120" w:after="0" w:line="240" w:lineRule="auto"/>
              <w:jc w:val="center"/>
              <w:rPr>
                <w:rFonts w:ascii="Times New Roman" w:hAnsi="Times New Roman"/>
                <w:b/>
                <w:color w:val="000000"/>
                <w:sz w:val="22"/>
                <w:lang w:val="pt-BR"/>
              </w:rPr>
            </w:pPr>
            <w:r w:rsidRPr="00E27563">
              <w:rPr>
                <w:rFonts w:ascii="Times New Roman" w:hAnsi="Times New Roman"/>
                <w:b/>
                <w:color w:val="000000"/>
                <w:sz w:val="22"/>
                <w:lang w:val="pt-BR"/>
              </w:rPr>
              <w:t xml:space="preserve">Hệ số McDonald’s </w:t>
            </w:r>
            <w:r w:rsidRPr="00E27563">
              <w:rPr>
                <w:rFonts w:ascii="Times New Roman" w:hAnsi="Times New Roman"/>
                <w:b/>
                <w:color w:val="000000"/>
                <w:sz w:val="22"/>
              </w:rPr>
              <w:t>ω</w:t>
            </w:r>
          </w:p>
        </w:tc>
      </w:tr>
      <w:tr w:rsidR="00E05E06" w:rsidRPr="00E27563" w14:paraId="6DE2A657" w14:textId="77777777" w:rsidTr="002E3E50">
        <w:tc>
          <w:tcPr>
            <w:tcW w:w="675" w:type="dxa"/>
          </w:tcPr>
          <w:p w14:paraId="4C902844"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1</w:t>
            </w:r>
          </w:p>
        </w:tc>
        <w:tc>
          <w:tcPr>
            <w:tcW w:w="2410" w:type="dxa"/>
          </w:tcPr>
          <w:p w14:paraId="51659397"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 xml:space="preserve">Rối loạn lo âu tổng quát </w:t>
            </w:r>
          </w:p>
        </w:tc>
        <w:tc>
          <w:tcPr>
            <w:tcW w:w="958" w:type="dxa"/>
            <w:vAlign w:val="center"/>
          </w:tcPr>
          <w:p w14:paraId="40DBEE5C"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10</w:t>
            </w:r>
          </w:p>
        </w:tc>
        <w:tc>
          <w:tcPr>
            <w:tcW w:w="2126" w:type="dxa"/>
            <w:vAlign w:val="center"/>
          </w:tcPr>
          <w:p w14:paraId="5054057B"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Pr="00E27563">
              <w:rPr>
                <w:rFonts w:ascii="Times New Roman" w:hAnsi="Times New Roman"/>
                <w:color w:val="000000"/>
                <w:sz w:val="22"/>
                <w:lang w:val="pt-BR"/>
              </w:rPr>
              <w:t>8</w:t>
            </w:r>
            <w:r w:rsidR="00545736" w:rsidRPr="00E27563">
              <w:rPr>
                <w:rFonts w:ascii="Times New Roman" w:hAnsi="Times New Roman"/>
                <w:color w:val="000000"/>
                <w:sz w:val="22"/>
                <w:lang w:val="pt-BR"/>
              </w:rPr>
              <w:t>65</w:t>
            </w:r>
          </w:p>
        </w:tc>
        <w:tc>
          <w:tcPr>
            <w:tcW w:w="2268" w:type="dxa"/>
            <w:vAlign w:val="center"/>
          </w:tcPr>
          <w:p w14:paraId="42631327"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00545736" w:rsidRPr="00E27563">
              <w:rPr>
                <w:rFonts w:ascii="Times New Roman" w:hAnsi="Times New Roman"/>
                <w:color w:val="000000"/>
                <w:sz w:val="22"/>
              </w:rPr>
              <w:t>864</w:t>
            </w:r>
          </w:p>
        </w:tc>
      </w:tr>
      <w:tr w:rsidR="00E05E06" w:rsidRPr="00E27563" w14:paraId="2DBD4C03" w14:textId="77777777" w:rsidTr="002E3E50">
        <w:tc>
          <w:tcPr>
            <w:tcW w:w="675" w:type="dxa"/>
          </w:tcPr>
          <w:p w14:paraId="2B145C61"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2</w:t>
            </w:r>
          </w:p>
        </w:tc>
        <w:tc>
          <w:tcPr>
            <w:tcW w:w="2410" w:type="dxa"/>
          </w:tcPr>
          <w:p w14:paraId="4728C9FB"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 xml:space="preserve">Rối loạn lo âu chia ly </w:t>
            </w:r>
          </w:p>
        </w:tc>
        <w:tc>
          <w:tcPr>
            <w:tcW w:w="958" w:type="dxa"/>
            <w:vAlign w:val="center"/>
          </w:tcPr>
          <w:p w14:paraId="02D98CBC"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10</w:t>
            </w:r>
          </w:p>
        </w:tc>
        <w:tc>
          <w:tcPr>
            <w:tcW w:w="2126" w:type="dxa"/>
            <w:vAlign w:val="center"/>
          </w:tcPr>
          <w:p w14:paraId="6EF8C702"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0,877</w:t>
            </w:r>
          </w:p>
        </w:tc>
        <w:tc>
          <w:tcPr>
            <w:tcW w:w="2268" w:type="dxa"/>
            <w:vAlign w:val="center"/>
          </w:tcPr>
          <w:p w14:paraId="58F79934"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0,872</w:t>
            </w:r>
          </w:p>
        </w:tc>
      </w:tr>
      <w:tr w:rsidR="00E05E06" w:rsidRPr="00E27563" w14:paraId="3423C132" w14:textId="77777777" w:rsidTr="002E3E50">
        <w:tc>
          <w:tcPr>
            <w:tcW w:w="675" w:type="dxa"/>
          </w:tcPr>
          <w:p w14:paraId="5219ED0D"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3</w:t>
            </w:r>
          </w:p>
        </w:tc>
        <w:tc>
          <w:tcPr>
            <w:tcW w:w="2410" w:type="dxa"/>
          </w:tcPr>
          <w:p w14:paraId="47A7DD05"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 xml:space="preserve">Rối loạn lo âu xã hội </w:t>
            </w:r>
          </w:p>
        </w:tc>
        <w:tc>
          <w:tcPr>
            <w:tcW w:w="958" w:type="dxa"/>
            <w:vAlign w:val="center"/>
          </w:tcPr>
          <w:p w14:paraId="0DD6E5BB"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10</w:t>
            </w:r>
          </w:p>
        </w:tc>
        <w:tc>
          <w:tcPr>
            <w:tcW w:w="2126" w:type="dxa"/>
            <w:vAlign w:val="center"/>
          </w:tcPr>
          <w:p w14:paraId="0837F368"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0,897</w:t>
            </w:r>
          </w:p>
        </w:tc>
        <w:tc>
          <w:tcPr>
            <w:tcW w:w="2268" w:type="dxa"/>
            <w:vAlign w:val="center"/>
          </w:tcPr>
          <w:p w14:paraId="6581804C"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0,896</w:t>
            </w:r>
          </w:p>
        </w:tc>
      </w:tr>
    </w:tbl>
    <w:p w14:paraId="5AB76FFB" w14:textId="77777777" w:rsidR="002E3E50" w:rsidRPr="00E27563" w:rsidRDefault="002E3E50" w:rsidP="002E3E50">
      <w:pPr>
        <w:spacing w:after="0" w:line="240" w:lineRule="auto"/>
        <w:jc w:val="both"/>
        <w:rPr>
          <w:rFonts w:ascii="Times New Roman" w:eastAsia="Times New Roman" w:hAnsi="Times New Roman"/>
          <w:color w:val="000000"/>
          <w:lang w:val="vi-VN"/>
        </w:rPr>
      </w:pPr>
    </w:p>
    <w:p w14:paraId="4A4FE1B3" w14:textId="77777777" w:rsidR="00323E39" w:rsidRPr="00174156" w:rsidRDefault="00323E39" w:rsidP="002E3E50">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Như trình bày ở Bảng 2, các thang đo rối loạn lo âu DSM-5 đều cho thấy độ tin cậy nội tại ở mức cao.</w:t>
      </w:r>
      <w:r>
        <w:rPr>
          <w:rFonts w:ascii="Times New Roman" w:hAnsi="Times New Roman"/>
          <w:sz w:val="26"/>
        </w:rPr>
        <w:t xml:space="preserve"> Hệ số Cronbach’s α của ba thang đo dao động từ 0,865 đến 0,897, trong khi hệ số McDonald’s ω tương ứng nằm trong khoảng 0,864-0,896. Các giá trị này đều đạt yêu cầu về tiêu chuẩn (≥ 0,70) và phản ánh mức độ nhất quán nội tại tốt giữa các mục hỏi trong từng thang đo. Xét theo từng thang đo, thang đo rối loạn lo âu xã hội cho thấy độ tin cậy cao nhất, trong khi hai thang đo còn lại có giá trị độ tin cậy tương đồng. Hệ số tương quan biến - tổng của hầu hết các item đều lớn hơn 0,50 (xem phụ lục), phản ánh khả năng đóng góp tốt của từng mục vào cấu trúc chung của thang đo. Ngoài ra, hệ số Cronbach’s α nếu item bị xóa ở tất cả các mục đều không tăng đáng kể so với α tổng, cho thấy việc loại bỏ bất kỳ item nào cũng không cải thiện độ tin cậy của thang đo. Điều này cho thấy các item được xây dựng phù hợp về nội dung lâm sàng và cấu trúc đo lường, phản ánh đầy đủ các biểu hiện nhận thức, cảm xúc, sinh lý và hành vi đặc trưng của từng dạng rối loạn lo âu. Nhìn chung, các kết quả này cung cấp bằng chứng thực nghiệm thuyết phục về độ tin cậy nội tại của các thang đo rối loạn lo âu theo DSM-5 trên nhóm mẫu nghiên cứu.</w:t>
      </w:r>
    </w:p>
    <w:p w14:paraId="759270FB" w14:textId="77777777" w:rsidR="00AA74DC" w:rsidRPr="00174156" w:rsidRDefault="00AA74DC" w:rsidP="002E3E50">
      <w:pPr>
        <w:spacing w:before="120" w:after="0" w:line="240" w:lineRule="auto"/>
        <w:ind w:firstLine="709"/>
        <w:jc w:val="both"/>
        <w:rPr>
          <w:rFonts w:ascii="Times New Roman" w:eastAsia="Times New Roman" w:hAnsi="Times New Roman"/>
          <w:color w:val="000000"/>
          <w:lang w:val="vi-VN"/>
        </w:rPr>
      </w:pPr>
    </w:p>
    <w:p w14:paraId="0E054F0A" w14:textId="77777777" w:rsidR="002E3E50" w:rsidRPr="00E27563" w:rsidRDefault="002E3E50" w:rsidP="002E3E50">
      <w:pPr>
        <w:spacing w:after="0" w:line="240" w:lineRule="auto"/>
        <w:jc w:val="center"/>
        <w:rPr>
          <w:rFonts w:ascii="Times New Roman" w:hAnsi="Times New Roman"/>
          <w:iCs/>
          <w:color w:val="000000"/>
          <w:lang w:val="vi-VN"/>
        </w:rPr>
      </w:pPr>
    </w:p>
    <w:p w14:paraId="7CB5DDDD"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3.</w:t>
      </w:r>
      <w:r w:rsidRPr="00E27563">
        <w:rPr>
          <w:rFonts w:ascii="Times New Roman" w:hAnsi="Times New Roman"/>
          <w:iCs/>
          <w:color w:val="000000"/>
          <w:lang w:val="vi-VN"/>
        </w:rPr>
        <w:t xml:space="preserve"> Hệ số tin cậy phân đôi của các thang đo rối loạn lo âu</w:t>
      </w:r>
      <w:r w:rsidR="00FF72FA" w:rsidRPr="00E27563">
        <w:rPr>
          <w:rFonts w:ascii="Times New Roman" w:hAnsi="Times New Roman"/>
          <w:iCs/>
          <w:color w:val="000000"/>
          <w:lang w:val="vi-VN"/>
        </w:rPr>
        <w:t xml:space="preserve"> DSM-5</w:t>
      </w:r>
    </w:p>
    <w:p w14:paraId="680D6011" w14:textId="77777777" w:rsidR="002E3E50" w:rsidRPr="00E27563" w:rsidRDefault="002E3E50" w:rsidP="002E3E50">
      <w:pPr>
        <w:spacing w:after="0" w:line="240" w:lineRule="auto"/>
        <w:jc w:val="center"/>
        <w:rPr>
          <w:rFonts w:ascii="Times New Roman" w:hAnsi="Times New Roman"/>
          <w:iCs/>
          <w:color w:val="000000"/>
          <w:lang w:val="vi-VN"/>
        </w:rPr>
      </w:pPr>
    </w:p>
    <w:tbl>
      <w:tblPr>
        <w:tblW w:w="829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Look w:val="04A0" w:firstRow="1" w:lastRow="0" w:firstColumn="1" w:lastColumn="0" w:noHBand="0" w:noVBand="1"/>
      </w:tblPr>
      <w:tblGrid>
        <w:gridCol w:w="567"/>
        <w:gridCol w:w="2127"/>
        <w:gridCol w:w="1134"/>
        <w:gridCol w:w="849"/>
        <w:gridCol w:w="992"/>
        <w:gridCol w:w="922"/>
        <w:gridCol w:w="1701"/>
      </w:tblGrid>
      <w:tr w:rsidR="00E05E06" w:rsidRPr="00E27563" w14:paraId="65F34B92" w14:textId="77777777" w:rsidTr="002E3E50">
        <w:trPr>
          <w:jc w:val="center"/>
        </w:trPr>
        <w:tc>
          <w:tcPr>
            <w:tcW w:w="567" w:type="dxa"/>
            <w:tcBorders>
              <w:top w:val="single" w:sz="4" w:space="0" w:color="auto"/>
              <w:left w:val="single" w:sz="4" w:space="0" w:color="auto"/>
              <w:bottom w:val="single" w:sz="4" w:space="0" w:color="auto"/>
              <w:right w:val="single" w:sz="4" w:space="0" w:color="auto"/>
            </w:tcBorders>
            <w:shd w:val="clear" w:color="auto" w:fill="FFFFFF"/>
            <w:vAlign w:val="center"/>
          </w:tcPr>
          <w:p w14:paraId="642B64E2"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TT</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tcPr>
          <w:p w14:paraId="6FCA23D7" w14:textId="77777777" w:rsidR="00EB12A1" w:rsidRPr="00E27563" w:rsidRDefault="00D83163"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w:t>
            </w:r>
            <w:r w:rsidR="00EB12A1" w:rsidRPr="00E27563">
              <w:rPr>
                <w:rFonts w:ascii="Times New Roman" w:hAnsi="Times New Roman"/>
                <w:b/>
                <w:iCs/>
                <w:color w:val="000000"/>
                <w:sz w:val="22"/>
                <w:lang w:val="vi-VN"/>
              </w:rPr>
              <w:t>hang đo</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8CDE4F8"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Phân đôi</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4DD5CD4B"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Số mục</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1E318FDD"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Giá trị</w:t>
            </w:r>
          </w:p>
        </w:tc>
        <w:tc>
          <w:tcPr>
            <w:tcW w:w="922" w:type="dxa"/>
            <w:tcBorders>
              <w:top w:val="single" w:sz="4" w:space="0" w:color="auto"/>
              <w:left w:val="single" w:sz="4" w:space="0" w:color="auto"/>
              <w:bottom w:val="single" w:sz="4" w:space="0" w:color="auto"/>
              <w:right w:val="single" w:sz="4" w:space="0" w:color="auto"/>
            </w:tcBorders>
            <w:shd w:val="clear" w:color="auto" w:fill="FFFFFF"/>
            <w:vAlign w:val="center"/>
          </w:tcPr>
          <w:p w14:paraId="6E68CE0D"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Tương quan</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45B5AE7A"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Hệ số Guttman Split-Half</w:t>
            </w:r>
          </w:p>
        </w:tc>
      </w:tr>
      <w:tr w:rsidR="00E05E06" w:rsidRPr="00E27563" w14:paraId="7EC2002C" w14:textId="77777777" w:rsidTr="002E3E50">
        <w:trPr>
          <w:trHeight w:val="35"/>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1A7044B"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F5C8C6F" w14:textId="77777777" w:rsidR="001626C1" w:rsidRPr="00E27563" w:rsidRDefault="00AD7649"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Rối loạn l</w:t>
            </w:r>
            <w:r w:rsidR="001626C1" w:rsidRPr="00E27563">
              <w:rPr>
                <w:rFonts w:ascii="Times New Roman" w:hAnsi="Times New Roman"/>
                <w:color w:val="000000"/>
                <w:sz w:val="22"/>
                <w:lang w:val="vi-VN"/>
              </w:rPr>
              <w:t>o âu tổng quát</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C845A56"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1</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C8A712E"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624C6A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w:t>
            </w:r>
            <w:r w:rsidR="00545736" w:rsidRPr="00E27563">
              <w:rPr>
                <w:rFonts w:ascii="Times New Roman" w:hAnsi="Times New Roman"/>
                <w:color w:val="000000"/>
                <w:sz w:val="22"/>
              </w:rPr>
              <w:t>1</w:t>
            </w:r>
            <w:r w:rsidRPr="00E27563">
              <w:rPr>
                <w:rFonts w:ascii="Times New Roman" w:hAnsi="Times New Roman"/>
                <w:color w:val="000000"/>
                <w:sz w:val="22"/>
              </w:rPr>
              <w:t>8</w:t>
            </w:r>
          </w:p>
        </w:tc>
        <w:tc>
          <w:tcPr>
            <w:tcW w:w="9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BE6DA4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00545736" w:rsidRPr="00E27563">
              <w:rPr>
                <w:rFonts w:ascii="Times New Roman" w:hAnsi="Times New Roman"/>
                <w:color w:val="000000"/>
                <w:sz w:val="22"/>
              </w:rPr>
              <w:t>621</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25194B0"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w:t>
            </w:r>
            <w:r w:rsidR="00545736" w:rsidRPr="00E27563">
              <w:rPr>
                <w:rFonts w:ascii="Times New Roman" w:hAnsi="Times New Roman"/>
                <w:color w:val="000000"/>
                <w:sz w:val="22"/>
              </w:rPr>
              <w:t>766</w:t>
            </w:r>
          </w:p>
        </w:tc>
      </w:tr>
      <w:tr w:rsidR="00E05E06" w:rsidRPr="00E27563" w14:paraId="7186C352" w14:textId="77777777" w:rsidTr="002E3E50">
        <w:trPr>
          <w:jc w:val="center"/>
        </w:trPr>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38D88D3"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212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7C6F5C6"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6CF6ECB"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1EDA2EA0"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33B718A"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0,7</w:t>
            </w:r>
            <w:r w:rsidR="00545736" w:rsidRPr="00E27563">
              <w:rPr>
                <w:rFonts w:ascii="Times New Roman" w:hAnsi="Times New Roman"/>
                <w:color w:val="000000"/>
                <w:sz w:val="22"/>
              </w:rPr>
              <w:t>87</w:t>
            </w:r>
          </w:p>
        </w:tc>
        <w:tc>
          <w:tcPr>
            <w:tcW w:w="92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A7F8491"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90D6273" w14:textId="77777777" w:rsidR="001626C1" w:rsidRPr="00E27563" w:rsidRDefault="001626C1" w:rsidP="002E3E50">
            <w:pPr>
              <w:spacing w:before="120" w:after="0" w:line="240" w:lineRule="auto"/>
              <w:jc w:val="center"/>
              <w:rPr>
                <w:rFonts w:ascii="Times New Roman" w:hAnsi="Times New Roman"/>
                <w:color w:val="000000"/>
                <w:sz w:val="22"/>
                <w:lang w:val="vi-VN"/>
              </w:rPr>
            </w:pPr>
          </w:p>
        </w:tc>
      </w:tr>
      <w:tr w:rsidR="00E05E06" w:rsidRPr="00E27563" w14:paraId="2A5F5BC7" w14:textId="77777777" w:rsidTr="002E3E50">
        <w:trPr>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5A00100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2</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F74DF3F" w14:textId="77777777" w:rsidR="001626C1" w:rsidRPr="00E27563" w:rsidRDefault="00AD7649"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Rối loạn l</w:t>
            </w:r>
            <w:r w:rsidR="001626C1" w:rsidRPr="00E27563">
              <w:rPr>
                <w:rFonts w:ascii="Times New Roman" w:hAnsi="Times New Roman"/>
                <w:color w:val="000000"/>
                <w:sz w:val="22"/>
                <w:lang w:val="vi-VN"/>
              </w:rPr>
              <w:t>o âu chia ly</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1A55EE2"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1</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035ECA0"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3FC39EE0"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0,851</w:t>
            </w:r>
          </w:p>
        </w:tc>
        <w:tc>
          <w:tcPr>
            <w:tcW w:w="9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EB2CEAA"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0,611</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CAF410D"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0,758</w:t>
            </w:r>
          </w:p>
        </w:tc>
      </w:tr>
      <w:tr w:rsidR="00E05E06" w:rsidRPr="00E27563" w14:paraId="356B5D22" w14:textId="77777777" w:rsidTr="002E3E50">
        <w:trPr>
          <w:jc w:val="center"/>
        </w:trPr>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750A2C8"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212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5B81A30E"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1759261B"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217A15D"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F965888"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0,802</w:t>
            </w:r>
          </w:p>
        </w:tc>
        <w:tc>
          <w:tcPr>
            <w:tcW w:w="92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5CF3AE3"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A12FC72" w14:textId="77777777" w:rsidR="001626C1" w:rsidRPr="00E27563" w:rsidRDefault="001626C1" w:rsidP="002E3E50">
            <w:pPr>
              <w:spacing w:before="120" w:after="0" w:line="240" w:lineRule="auto"/>
              <w:jc w:val="center"/>
              <w:rPr>
                <w:rFonts w:ascii="Times New Roman" w:hAnsi="Times New Roman"/>
                <w:color w:val="000000"/>
                <w:sz w:val="22"/>
                <w:lang w:val="vi-VN"/>
              </w:rPr>
            </w:pPr>
          </w:p>
        </w:tc>
      </w:tr>
      <w:tr w:rsidR="00E05E06" w:rsidRPr="00E27563" w14:paraId="75C0887B" w14:textId="77777777" w:rsidTr="002E3E50">
        <w:trPr>
          <w:jc w:val="center"/>
        </w:trPr>
        <w:tc>
          <w:tcPr>
            <w:tcW w:w="56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2E0B245"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3</w:t>
            </w:r>
          </w:p>
        </w:tc>
        <w:tc>
          <w:tcPr>
            <w:tcW w:w="212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312407DD" w14:textId="77777777" w:rsidR="001626C1" w:rsidRPr="00E27563" w:rsidRDefault="00AD7649"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Rối loạn l</w:t>
            </w:r>
            <w:r w:rsidR="001626C1" w:rsidRPr="00E27563">
              <w:rPr>
                <w:rFonts w:ascii="Times New Roman" w:hAnsi="Times New Roman"/>
                <w:color w:val="000000"/>
                <w:sz w:val="22"/>
                <w:lang w:val="vi-VN"/>
              </w:rPr>
              <w:t>o âu xã hội</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4E4E7A6F"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1</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33BBC34D"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454025AF"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0,857</w:t>
            </w:r>
          </w:p>
        </w:tc>
        <w:tc>
          <w:tcPr>
            <w:tcW w:w="9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48F273B4"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0,699</w:t>
            </w:r>
          </w:p>
        </w:tc>
        <w:tc>
          <w:tcPr>
            <w:tcW w:w="1701"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184DA506"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0,823</w:t>
            </w:r>
          </w:p>
        </w:tc>
      </w:tr>
      <w:tr w:rsidR="00E05E06" w:rsidRPr="00E27563" w14:paraId="7E7CB300" w14:textId="77777777" w:rsidTr="002E3E50">
        <w:trPr>
          <w:jc w:val="center"/>
        </w:trPr>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640C473" w14:textId="77777777" w:rsidR="001626C1" w:rsidRPr="00E27563" w:rsidRDefault="001626C1" w:rsidP="002E3E50">
            <w:pPr>
              <w:spacing w:before="120" w:after="0" w:line="240" w:lineRule="auto"/>
              <w:jc w:val="both"/>
              <w:rPr>
                <w:rFonts w:ascii="Times New Roman" w:hAnsi="Times New Roman"/>
                <w:color w:val="000000"/>
                <w:lang w:val="vi-VN"/>
              </w:rPr>
            </w:pPr>
          </w:p>
        </w:tc>
        <w:tc>
          <w:tcPr>
            <w:tcW w:w="2127"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2DBD7407" w14:textId="77777777" w:rsidR="001626C1" w:rsidRPr="00E27563" w:rsidRDefault="001626C1" w:rsidP="002E3E50">
            <w:pPr>
              <w:spacing w:before="120" w:after="0" w:line="240" w:lineRule="auto"/>
              <w:jc w:val="both"/>
              <w:rPr>
                <w:rFonts w:ascii="Times New Roman" w:hAnsi="Times New Roman"/>
                <w:color w:val="000000"/>
                <w:lang w:val="vi-VN"/>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818FAF2" w14:textId="77777777" w:rsidR="001626C1" w:rsidRPr="00E27563" w:rsidRDefault="001626C1" w:rsidP="002E3E50">
            <w:pPr>
              <w:spacing w:before="120" w:after="0" w:line="240" w:lineRule="auto"/>
              <w:jc w:val="center"/>
              <w:rPr>
                <w:rFonts w:ascii="Times New Roman" w:hAnsi="Times New Roman"/>
                <w:iCs/>
                <w:color w:val="000000"/>
                <w:sz w:val="22"/>
                <w:lang w:val="vi-VN"/>
              </w:rPr>
            </w:pPr>
            <w:r w:rsidRPr="00E27563">
              <w:rPr>
                <w:rFonts w:ascii="Times New Roman" w:hAnsi="Times New Roman"/>
                <w:iCs/>
                <w:color w:val="000000"/>
                <w:sz w:val="22"/>
                <w:lang w:val="vi-VN"/>
              </w:rPr>
              <w:t>Phần 2</w:t>
            </w:r>
          </w:p>
        </w:tc>
        <w:tc>
          <w:tcPr>
            <w:tcW w:w="849" w:type="dxa"/>
            <w:tcBorders>
              <w:top w:val="single" w:sz="4" w:space="0" w:color="auto"/>
              <w:left w:val="single" w:sz="4" w:space="0" w:color="auto"/>
              <w:bottom w:val="single" w:sz="4" w:space="0" w:color="auto"/>
              <w:right w:val="single" w:sz="4" w:space="0" w:color="auto"/>
            </w:tcBorders>
            <w:shd w:val="clear" w:color="auto" w:fill="FFFFFF"/>
            <w:vAlign w:val="center"/>
          </w:tcPr>
          <w:p w14:paraId="515FFDEA"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5</w:t>
            </w:r>
          </w:p>
        </w:tc>
        <w:tc>
          <w:tcPr>
            <w:tcW w:w="992" w:type="dxa"/>
            <w:tcBorders>
              <w:top w:val="single" w:sz="4" w:space="0" w:color="auto"/>
              <w:left w:val="single" w:sz="4" w:space="0" w:color="auto"/>
              <w:bottom w:val="single" w:sz="4" w:space="0" w:color="auto"/>
              <w:right w:val="single" w:sz="4" w:space="0" w:color="auto"/>
            </w:tcBorders>
            <w:shd w:val="clear" w:color="auto" w:fill="FFFFFF"/>
            <w:vAlign w:val="center"/>
          </w:tcPr>
          <w:p w14:paraId="6A9CD857"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0,825</w:t>
            </w:r>
          </w:p>
        </w:tc>
        <w:tc>
          <w:tcPr>
            <w:tcW w:w="922"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E2475BF" w14:textId="77777777" w:rsidR="001626C1" w:rsidRPr="00E27563" w:rsidRDefault="001626C1" w:rsidP="002E3E50">
            <w:pPr>
              <w:spacing w:before="120" w:after="0" w:line="240" w:lineRule="auto"/>
              <w:jc w:val="both"/>
              <w:rPr>
                <w:rFonts w:ascii="Times New Roman" w:hAnsi="Times New Roman"/>
                <w:color w:val="000000"/>
                <w:lang w:val="vi-VN"/>
              </w:rPr>
            </w:pPr>
          </w:p>
        </w:tc>
        <w:tc>
          <w:tcPr>
            <w:tcW w:w="1701"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77C5E8B0" w14:textId="77777777" w:rsidR="001626C1" w:rsidRPr="00E27563" w:rsidRDefault="001626C1" w:rsidP="002E3E50">
            <w:pPr>
              <w:spacing w:before="120" w:after="0" w:line="240" w:lineRule="auto"/>
              <w:jc w:val="both"/>
              <w:rPr>
                <w:rFonts w:ascii="Times New Roman" w:hAnsi="Times New Roman"/>
                <w:color w:val="000000"/>
                <w:lang w:val="vi-VN"/>
              </w:rPr>
            </w:pPr>
          </w:p>
        </w:tc>
      </w:tr>
    </w:tbl>
    <w:p w14:paraId="10EC0C00" w14:textId="77777777" w:rsidR="002E3E50" w:rsidRPr="00E27563" w:rsidRDefault="002E3E50" w:rsidP="002E3E50">
      <w:pPr>
        <w:spacing w:after="0" w:line="240" w:lineRule="auto"/>
        <w:jc w:val="both"/>
        <w:rPr>
          <w:rFonts w:ascii="Times New Roman" w:eastAsia="Times New Roman" w:hAnsi="Times New Roman"/>
          <w:color w:val="000000"/>
          <w:lang w:val="vi-VN"/>
        </w:rPr>
      </w:pPr>
    </w:p>
    <w:p w14:paraId="4A951F5C" w14:textId="77777777" w:rsidR="00A22443" w:rsidRPr="00E27563" w:rsidRDefault="00323E39" w:rsidP="002E3E50">
      <w:pPr>
        <w:tabs>
          <w:tab w:val="left" w:pos="851"/>
        </w:tabs>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Số liệu tại Bảng 3 cho thấy các thang đo rối loạn lo âu DSM-5 đạt độ ổn định nội tại tốt.</w:t>
      </w:r>
      <w:r>
        <w:rPr>
          <w:rFonts w:ascii="Times New Roman" w:hAnsi="Times New Roman"/>
          <w:sz w:val="26"/>
        </w:rPr>
        <w:t xml:space="preserve"> Hệ số tương quan giữa hai nửa thang đo dao động từ 0,611 đến 0,699, hệ số Guttman split-half đạt từ 0,758 đến 0,823, phản ánh mức liên hệ tốt giữa các phần đo lường trong cùng một cấu trúc. Các giá trị này tương đương với mức độ tin cậy phân đôi phổ biến trong các thang đo tâm lý có số lượng mục trung bình (Clark và Watson, 2019; DeVellis và Thorpe, 2022). Sự cân bằng về số mục giữa hai nửa (5 mục) cùng với hệ số tin cậy riêng của từng phần đều vượt ngưỡng 0,78 cho thấy các mục hỏi được phân bố tương đối đồng đều và không có nửa thang nào chiếm ưu thế về mặt đo lường. kết quả này phù hợp với các kết quả được ghi nhận trong các nghiên cứu đánh giá thang đo rối loạn lo âu dựa trên DSM-5, trong đó hệ số split-half thường dao động quanh 0,75-0,85 khi thang đo có cấu trúc đơn hướng và độ đồng nhất nội tại cao (Kotov và cộng sự, 2017; Reise và cộng sự, 2013). </w:t>
      </w:r>
    </w:p>
    <w:p w14:paraId="55E0F193" w14:textId="77777777" w:rsidR="00EE0305" w:rsidRPr="00E27563" w:rsidRDefault="00EE0305" w:rsidP="002E3E50">
      <w:pPr>
        <w:tabs>
          <w:tab w:val="left" w:pos="851"/>
        </w:tabs>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Tổng hợp kết quả từ Bảng 2 và Bảng 3 cho thấy các thang đo rối loạn lo âu DSM-5 đạt độ tin cậy nội tại và độ ổn định phân đôi tốt — tương đương các chuẩn đo lường quốc tế, qua đó khẳng định chất lượng đo lường và khả năng sử dụng đáng tin cậy trên mẫu học sinh THCS tại Việt Nam.</w:t>
      </w:r>
    </w:p>
    <w:p w14:paraId="31A0767C" w14:textId="77777777" w:rsidR="00171887" w:rsidRPr="00E27563" w:rsidRDefault="00171887" w:rsidP="002E3E50">
      <w:pPr>
        <w:spacing w:before="120" w:after="0" w:line="240" w:lineRule="auto"/>
        <w:jc w:val="both"/>
        <w:rPr>
          <w:rFonts w:ascii="Times New Roman" w:eastAsia="Times New Roman" w:hAnsi="Times New Roman"/>
          <w:b/>
          <w:i/>
          <w:color w:val="000000"/>
          <w:lang w:val="vi-VN"/>
        </w:rPr>
      </w:pPr>
      <w:r w:rsidRPr="00E27563">
        <w:rPr>
          <w:rFonts w:ascii="Times New Roman" w:eastAsia="Times New Roman" w:hAnsi="Times New Roman"/>
          <w:b/>
          <w:i/>
          <w:color w:val="000000"/>
          <w:lang w:val="vi-VN"/>
        </w:rPr>
        <w:t>3.2. Độ hiệu lực</w:t>
      </w:r>
    </w:p>
    <w:p w14:paraId="73EE43F7" w14:textId="77777777" w:rsidR="002E3E50" w:rsidRPr="00174156" w:rsidRDefault="00171887" w:rsidP="00AA74DC">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Độ hiệu lực thể hiện mức độ chính xác mà một công cụ đo lường nắm bắt được khái niệm tâm lý cần đo, đồng thời cung cấp cơ sở để biện minh cho các suy luận rút ra từ điểm số (Cronbach và Meehl, 1955).</w:t>
      </w:r>
      <w:r>
        <w:rPr>
          <w:rFonts w:ascii="Times New Roman" w:hAnsi="Times New Roman"/>
          <w:sz w:val="26"/>
        </w:rPr>
        <w:t xml:space="preserve"> Trong nghiên cứu đo lường tâm lý hiện đại, độ hiệu lực không được xem là một thuộc tính đơn lẻ mà là tập hợp các bằng chứng, bao gồm hiệu lực cấu trúc, hiệu lực hội tụ và hiệu lực phân biệt, nhằm xác nhận sự phù hợp giữa mô hình lý thuyết và dữ liệu thực nghiệm (Messick, 1995). Do đó, việc kiểm định độ hiệu lực của các thang đo rối loạn lo âu DSM-5 trong nghiên cứu này là cần thiết để bảo đảm rằng công cụ không chỉ có độ tin cậy cao mà còn đo lường đúng và đầy đủ các biểu hiện rối loạn lo âu trên thực tiễn khách thể </w:t>
      </w:r>
      <w:r>
        <w:rPr>
          <w:rFonts w:ascii="Times New Roman" w:hAnsi="Times New Roman"/>
          <w:color w:val="C00000"/>
          <w:sz w:val="26"/>
        </w:rPr>
        <w:t>học sinh THCS</w:t>
      </w:r>
      <w:r>
        <w:rPr>
          <w:rFonts w:ascii="Times New Roman" w:hAnsi="Times New Roman"/>
          <w:sz w:val="26"/>
        </w:rPr>
        <w:t xml:space="preserve"> tại Việt Nam.</w:t>
      </w:r>
    </w:p>
    <w:p w14:paraId="16B26188"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4.</w:t>
      </w:r>
      <w:r w:rsidRPr="00E27563">
        <w:rPr>
          <w:rFonts w:ascii="Times New Roman" w:hAnsi="Times New Roman"/>
          <w:iCs/>
          <w:color w:val="000000"/>
          <w:lang w:val="vi-VN"/>
        </w:rPr>
        <w:t xml:space="preserve"> Tương quan giữa các thang đo rối loạn lo âu</w:t>
      </w:r>
      <w:r w:rsidR="00171887" w:rsidRPr="00E27563">
        <w:rPr>
          <w:rFonts w:ascii="Times New Roman" w:hAnsi="Times New Roman"/>
          <w:iCs/>
          <w:color w:val="000000"/>
          <w:lang w:val="vi-VN"/>
        </w:rPr>
        <w:t xml:space="preserve"> DSM-5</w:t>
      </w:r>
    </w:p>
    <w:p w14:paraId="54544930" w14:textId="77777777" w:rsidR="002E3E50" w:rsidRPr="00E27563" w:rsidRDefault="002E3E50" w:rsidP="002E3E50">
      <w:pPr>
        <w:spacing w:after="0" w:line="240" w:lineRule="auto"/>
        <w:jc w:val="center"/>
        <w:rPr>
          <w:rFonts w:ascii="Times New Roman" w:hAnsi="Times New Roman"/>
          <w:iCs/>
          <w:color w:val="000000"/>
          <w:lang w:val="vi-VN"/>
        </w:rPr>
      </w:pP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694"/>
        <w:gridCol w:w="1275"/>
        <w:gridCol w:w="1701"/>
        <w:gridCol w:w="2127"/>
      </w:tblGrid>
      <w:tr w:rsidR="00E05E06" w:rsidRPr="00E27563" w14:paraId="427B7F67" w14:textId="77777777" w:rsidTr="002E3E50">
        <w:trPr>
          <w:trHeight w:val="212"/>
        </w:trPr>
        <w:tc>
          <w:tcPr>
            <w:tcW w:w="567" w:type="dxa"/>
            <w:vMerge w:val="restart"/>
            <w:vAlign w:val="center"/>
          </w:tcPr>
          <w:p w14:paraId="4088ABC7"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TT</w:t>
            </w:r>
          </w:p>
        </w:tc>
        <w:tc>
          <w:tcPr>
            <w:tcW w:w="2694" w:type="dxa"/>
            <w:vMerge w:val="restart"/>
            <w:vAlign w:val="center"/>
          </w:tcPr>
          <w:p w14:paraId="5632B600" w14:textId="77777777" w:rsidR="00EB12A1" w:rsidRPr="00E27563" w:rsidRDefault="00D83163"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w:t>
            </w:r>
            <w:r w:rsidR="00EB12A1" w:rsidRPr="00E27563">
              <w:rPr>
                <w:rFonts w:ascii="Times New Roman" w:hAnsi="Times New Roman"/>
                <w:b/>
                <w:color w:val="000000"/>
                <w:sz w:val="22"/>
                <w:lang w:val="vi-VN"/>
              </w:rPr>
              <w:t>hang đo</w:t>
            </w:r>
          </w:p>
        </w:tc>
        <w:tc>
          <w:tcPr>
            <w:tcW w:w="5103" w:type="dxa"/>
            <w:gridSpan w:val="3"/>
            <w:vAlign w:val="center"/>
          </w:tcPr>
          <w:p w14:paraId="727D0D7E"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rPr>
              <w:t>Hệ số t</w:t>
            </w:r>
            <w:r w:rsidRPr="00E27563">
              <w:rPr>
                <w:rFonts w:ascii="Times New Roman" w:hAnsi="Times New Roman"/>
                <w:b/>
                <w:color w:val="000000"/>
                <w:sz w:val="22"/>
                <w:lang w:val="vi-VN"/>
              </w:rPr>
              <w:t>ương quan</w:t>
            </w:r>
          </w:p>
        </w:tc>
      </w:tr>
      <w:tr w:rsidR="00E05E06" w:rsidRPr="00E27563" w14:paraId="2E4454CD" w14:textId="77777777" w:rsidTr="002E3E50">
        <w:trPr>
          <w:trHeight w:val="212"/>
        </w:trPr>
        <w:tc>
          <w:tcPr>
            <w:tcW w:w="567" w:type="dxa"/>
            <w:vMerge/>
            <w:vAlign w:val="center"/>
          </w:tcPr>
          <w:p w14:paraId="16D36A29" w14:textId="77777777" w:rsidR="00EB12A1" w:rsidRPr="00E27563" w:rsidRDefault="00EB12A1" w:rsidP="002E3E50">
            <w:pPr>
              <w:spacing w:before="120" w:after="0" w:line="240" w:lineRule="auto"/>
              <w:jc w:val="center"/>
              <w:rPr>
                <w:rFonts w:ascii="Times New Roman" w:hAnsi="Times New Roman"/>
                <w:b/>
                <w:color w:val="000000"/>
                <w:sz w:val="22"/>
              </w:rPr>
            </w:pPr>
          </w:p>
        </w:tc>
        <w:tc>
          <w:tcPr>
            <w:tcW w:w="2694" w:type="dxa"/>
            <w:vMerge/>
            <w:vAlign w:val="center"/>
          </w:tcPr>
          <w:p w14:paraId="479C7545" w14:textId="77777777" w:rsidR="00EB12A1" w:rsidRPr="00E27563" w:rsidRDefault="00EB12A1" w:rsidP="002E3E50">
            <w:pPr>
              <w:spacing w:before="120" w:after="0" w:line="240" w:lineRule="auto"/>
              <w:jc w:val="center"/>
              <w:rPr>
                <w:rFonts w:ascii="Times New Roman" w:hAnsi="Times New Roman"/>
                <w:b/>
                <w:color w:val="000000"/>
                <w:sz w:val="22"/>
                <w:lang w:val="vi-VN"/>
              </w:rPr>
            </w:pPr>
          </w:p>
        </w:tc>
        <w:tc>
          <w:tcPr>
            <w:tcW w:w="1275" w:type="dxa"/>
            <w:vAlign w:val="center"/>
          </w:tcPr>
          <w:p w14:paraId="584BB1C1"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1</w:t>
            </w:r>
          </w:p>
        </w:tc>
        <w:tc>
          <w:tcPr>
            <w:tcW w:w="1701" w:type="dxa"/>
            <w:vAlign w:val="center"/>
          </w:tcPr>
          <w:p w14:paraId="6AEF2336"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2</w:t>
            </w:r>
          </w:p>
        </w:tc>
        <w:tc>
          <w:tcPr>
            <w:tcW w:w="2127" w:type="dxa"/>
            <w:vAlign w:val="center"/>
          </w:tcPr>
          <w:p w14:paraId="7326B03F"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3</w:t>
            </w:r>
          </w:p>
        </w:tc>
      </w:tr>
      <w:tr w:rsidR="00E05E06" w:rsidRPr="00E27563" w14:paraId="73715D10" w14:textId="77777777" w:rsidTr="002E3E50">
        <w:tc>
          <w:tcPr>
            <w:tcW w:w="567" w:type="dxa"/>
            <w:vAlign w:val="center"/>
          </w:tcPr>
          <w:p w14:paraId="0E761651"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2694" w:type="dxa"/>
            <w:vAlign w:val="center"/>
          </w:tcPr>
          <w:p w14:paraId="6342CCBC"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tổng quát</w:t>
            </w:r>
          </w:p>
        </w:tc>
        <w:tc>
          <w:tcPr>
            <w:tcW w:w="1275" w:type="dxa"/>
            <w:vAlign w:val="center"/>
          </w:tcPr>
          <w:p w14:paraId="14B521B0"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1</w:t>
            </w:r>
          </w:p>
        </w:tc>
        <w:tc>
          <w:tcPr>
            <w:tcW w:w="1701" w:type="dxa"/>
            <w:vAlign w:val="center"/>
          </w:tcPr>
          <w:p w14:paraId="03DA2B2B"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w:t>
            </w:r>
            <w:r w:rsidR="00545736" w:rsidRPr="00E27563">
              <w:rPr>
                <w:rFonts w:ascii="Times New Roman" w:hAnsi="Times New Roman"/>
                <w:color w:val="000000"/>
                <w:sz w:val="22"/>
              </w:rPr>
              <w:t>676</w:t>
            </w:r>
            <w:r w:rsidRPr="00E27563">
              <w:rPr>
                <w:rFonts w:ascii="Times New Roman" w:hAnsi="Times New Roman"/>
                <w:color w:val="000000"/>
                <w:sz w:val="22"/>
                <w:vertAlign w:val="superscript"/>
              </w:rPr>
              <w:t>**</w:t>
            </w:r>
          </w:p>
        </w:tc>
        <w:tc>
          <w:tcPr>
            <w:tcW w:w="2127" w:type="dxa"/>
            <w:vAlign w:val="center"/>
          </w:tcPr>
          <w:p w14:paraId="63B6B602"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w:t>
            </w:r>
            <w:r w:rsidR="00545736" w:rsidRPr="00E27563">
              <w:rPr>
                <w:rFonts w:ascii="Times New Roman" w:hAnsi="Times New Roman"/>
                <w:color w:val="000000"/>
                <w:sz w:val="22"/>
              </w:rPr>
              <w:t>732</w:t>
            </w:r>
            <w:r w:rsidRPr="00E27563">
              <w:rPr>
                <w:rFonts w:ascii="Times New Roman" w:hAnsi="Times New Roman"/>
                <w:color w:val="000000"/>
                <w:sz w:val="22"/>
                <w:vertAlign w:val="superscript"/>
              </w:rPr>
              <w:t>**</w:t>
            </w:r>
          </w:p>
        </w:tc>
      </w:tr>
      <w:tr w:rsidR="00E05E06" w:rsidRPr="00E27563" w14:paraId="630FD448" w14:textId="77777777" w:rsidTr="002E3E50">
        <w:tc>
          <w:tcPr>
            <w:tcW w:w="567" w:type="dxa"/>
            <w:vAlign w:val="center"/>
          </w:tcPr>
          <w:p w14:paraId="5F0C360E"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2</w:t>
            </w:r>
          </w:p>
        </w:tc>
        <w:tc>
          <w:tcPr>
            <w:tcW w:w="2694" w:type="dxa"/>
            <w:vAlign w:val="center"/>
          </w:tcPr>
          <w:p w14:paraId="7282B20A" w14:textId="77777777" w:rsidR="001626C1" w:rsidRPr="00E27563" w:rsidRDefault="001626C1" w:rsidP="002E3E50">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chia ly</w:t>
            </w:r>
          </w:p>
        </w:tc>
        <w:tc>
          <w:tcPr>
            <w:tcW w:w="1275" w:type="dxa"/>
            <w:vAlign w:val="center"/>
          </w:tcPr>
          <w:p w14:paraId="1AF52C9C"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Align w:val="center"/>
          </w:tcPr>
          <w:p w14:paraId="4ABD23A1"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1</w:t>
            </w:r>
          </w:p>
        </w:tc>
        <w:tc>
          <w:tcPr>
            <w:tcW w:w="2127" w:type="dxa"/>
            <w:vAlign w:val="center"/>
          </w:tcPr>
          <w:p w14:paraId="550CB1DA"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0,774</w:t>
            </w:r>
            <w:r w:rsidRPr="00E27563">
              <w:rPr>
                <w:rFonts w:ascii="Times New Roman" w:hAnsi="Times New Roman"/>
                <w:color w:val="000000"/>
                <w:sz w:val="22"/>
                <w:vertAlign w:val="superscript"/>
              </w:rPr>
              <w:t>**</w:t>
            </w:r>
          </w:p>
        </w:tc>
      </w:tr>
      <w:tr w:rsidR="00E05E06" w:rsidRPr="00E27563" w14:paraId="6D6DAFF5" w14:textId="77777777" w:rsidTr="002E3E50">
        <w:tc>
          <w:tcPr>
            <w:tcW w:w="567" w:type="dxa"/>
            <w:vAlign w:val="center"/>
          </w:tcPr>
          <w:p w14:paraId="714FB10F"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3</w:t>
            </w:r>
          </w:p>
        </w:tc>
        <w:tc>
          <w:tcPr>
            <w:tcW w:w="2694" w:type="dxa"/>
            <w:vAlign w:val="center"/>
          </w:tcPr>
          <w:p w14:paraId="194883AA"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Rối loạn lo âu xã hội</w:t>
            </w:r>
          </w:p>
        </w:tc>
        <w:tc>
          <w:tcPr>
            <w:tcW w:w="1275" w:type="dxa"/>
            <w:vAlign w:val="center"/>
          </w:tcPr>
          <w:p w14:paraId="0DEFC3F0" w14:textId="77777777" w:rsidR="001626C1" w:rsidRPr="00E27563" w:rsidRDefault="001626C1" w:rsidP="002E3E50">
            <w:pPr>
              <w:spacing w:before="120" w:after="0" w:line="240" w:lineRule="auto"/>
              <w:jc w:val="center"/>
              <w:rPr>
                <w:rFonts w:ascii="Times New Roman" w:hAnsi="Times New Roman"/>
                <w:color w:val="000000"/>
                <w:sz w:val="22"/>
                <w:lang w:val="vi-VN"/>
              </w:rPr>
            </w:pPr>
          </w:p>
        </w:tc>
        <w:tc>
          <w:tcPr>
            <w:tcW w:w="1701" w:type="dxa"/>
            <w:vAlign w:val="center"/>
          </w:tcPr>
          <w:p w14:paraId="423C83FC" w14:textId="77777777" w:rsidR="001626C1" w:rsidRPr="00E27563" w:rsidRDefault="001626C1" w:rsidP="002E3E50">
            <w:pPr>
              <w:spacing w:before="120" w:after="0" w:line="240" w:lineRule="auto"/>
              <w:jc w:val="center"/>
              <w:rPr>
                <w:rFonts w:ascii="Times New Roman" w:hAnsi="Times New Roman"/>
                <w:color w:val="000000"/>
                <w:sz w:val="22"/>
                <w:lang w:val="pt-BR"/>
              </w:rPr>
            </w:pPr>
          </w:p>
        </w:tc>
        <w:tc>
          <w:tcPr>
            <w:tcW w:w="2127" w:type="dxa"/>
            <w:vAlign w:val="center"/>
          </w:tcPr>
          <w:p w14:paraId="26A0446C" w14:textId="77777777" w:rsidR="001626C1" w:rsidRPr="00E27563" w:rsidRDefault="001626C1" w:rsidP="002E3E50">
            <w:pPr>
              <w:spacing w:before="120" w:after="0" w:line="240" w:lineRule="auto"/>
              <w:jc w:val="center"/>
              <w:rPr>
                <w:rFonts w:ascii="Times New Roman" w:hAnsi="Times New Roman"/>
                <w:color w:val="000000"/>
                <w:sz w:val="22"/>
                <w:lang w:val="pt-BR"/>
              </w:rPr>
            </w:pPr>
            <w:r w:rsidRPr="00E27563">
              <w:rPr>
                <w:rFonts w:ascii="Times New Roman" w:hAnsi="Times New Roman"/>
                <w:color w:val="000000"/>
                <w:sz w:val="22"/>
                <w:lang w:val="pt-BR"/>
              </w:rPr>
              <w:t>1</w:t>
            </w:r>
          </w:p>
        </w:tc>
      </w:tr>
    </w:tbl>
    <w:p w14:paraId="24044A35" w14:textId="77777777" w:rsidR="00EB12A1" w:rsidRPr="00E27563" w:rsidRDefault="00EB12A1" w:rsidP="002E3E50">
      <w:pPr>
        <w:spacing w:before="120" w:after="0" w:line="240" w:lineRule="auto"/>
        <w:jc w:val="both"/>
        <w:rPr>
          <w:rFonts w:ascii="Times New Roman" w:hAnsi="Times New Roman"/>
          <w:i/>
          <w:iCs/>
          <w:color w:val="000000"/>
          <w:sz w:val="22"/>
        </w:rPr>
      </w:pPr>
      <w:r w:rsidRPr="00E27563">
        <w:rPr>
          <w:rFonts w:ascii="Times New Roman" w:hAnsi="Times New Roman"/>
          <w:i/>
          <w:iCs/>
          <w:color w:val="000000"/>
          <w:sz w:val="22"/>
        </w:rPr>
        <w:t>Ghi chú: p &lt; 0,01</w:t>
      </w:r>
      <w:r w:rsidR="002E3E50" w:rsidRPr="00E27563">
        <w:rPr>
          <w:rFonts w:ascii="Times New Roman" w:hAnsi="Times New Roman"/>
          <w:i/>
          <w:iCs/>
          <w:color w:val="000000"/>
          <w:sz w:val="22"/>
        </w:rPr>
        <w:t>.</w:t>
      </w:r>
    </w:p>
    <w:p w14:paraId="539FA500" w14:textId="77777777" w:rsidR="002E3E50" w:rsidRPr="00E27563" w:rsidRDefault="002E3E50" w:rsidP="002E3E50">
      <w:pPr>
        <w:spacing w:after="0" w:line="240" w:lineRule="auto"/>
        <w:jc w:val="both"/>
        <w:rPr>
          <w:rFonts w:ascii="Times New Roman" w:hAnsi="Times New Roman"/>
          <w:iCs/>
          <w:color w:val="000000"/>
          <w:sz w:val="22"/>
        </w:rPr>
      </w:pPr>
    </w:p>
    <w:p w14:paraId="2E89D15C" w14:textId="77777777" w:rsidR="00EB12A1" w:rsidRPr="00E27563" w:rsidRDefault="00EE0305" w:rsidP="002E3E50">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Số liệu Bảng 4 chỉ ra rằng các thang đo rối loạn lo âu DSM-5 đều có tương quan dương ở mức trung bình đến cao (r = 0,676 - 0,774; p &lt; 0,01) — phản ánh mức độ liên hệ chặt chẽ giữa các thang đo, cùng đo lường về rối loạn lo âu nhưng vẫn duy trì được khác biệt có ý nghĩa thống kê về đối tượng đo.</w:t>
      </w:r>
    </w:p>
    <w:p w14:paraId="78318086" w14:textId="77777777" w:rsidR="002E3E50" w:rsidRPr="00E27563" w:rsidRDefault="002E3E50" w:rsidP="002E3E50">
      <w:pPr>
        <w:spacing w:after="0" w:line="240" w:lineRule="auto"/>
        <w:ind w:firstLine="709"/>
        <w:jc w:val="center"/>
        <w:rPr>
          <w:rFonts w:ascii="Times New Roman" w:eastAsia="Times New Roman" w:hAnsi="Times New Roman"/>
          <w:color w:val="000000"/>
          <w:lang w:val="vi-VN"/>
        </w:rPr>
      </w:pPr>
    </w:p>
    <w:p w14:paraId="1E1C872C" w14:textId="77777777" w:rsidR="00EB12A1" w:rsidRPr="00E27563" w:rsidRDefault="00EB12A1" w:rsidP="002E3E50">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5.</w:t>
      </w:r>
      <w:r w:rsidRPr="00E27563">
        <w:rPr>
          <w:rFonts w:ascii="Times New Roman" w:hAnsi="Times New Roman"/>
          <w:iCs/>
          <w:color w:val="000000"/>
          <w:lang w:val="vi-VN"/>
        </w:rPr>
        <w:t xml:space="preserve"> Tương quan giữa các thang đo rối loạn lo âu</w:t>
      </w:r>
      <w:r w:rsidR="00256E18" w:rsidRPr="00E27563">
        <w:rPr>
          <w:rFonts w:ascii="Times New Roman" w:hAnsi="Times New Roman"/>
          <w:iCs/>
          <w:color w:val="000000"/>
          <w:lang w:val="vi-VN"/>
        </w:rPr>
        <w:t xml:space="preserve"> DSM-5</w:t>
      </w:r>
      <w:r w:rsidRPr="00E27563">
        <w:rPr>
          <w:rFonts w:ascii="Times New Roman" w:hAnsi="Times New Roman"/>
          <w:iCs/>
          <w:color w:val="000000"/>
          <w:lang w:val="vi-VN"/>
        </w:rPr>
        <w:t xml:space="preserve"> và thang đo DASS-21</w:t>
      </w:r>
    </w:p>
    <w:p w14:paraId="477A6B71" w14:textId="77777777" w:rsidR="002E3E50" w:rsidRPr="00E27563" w:rsidRDefault="002E3E50" w:rsidP="002E3E50">
      <w:pPr>
        <w:spacing w:after="0" w:line="240" w:lineRule="auto"/>
        <w:jc w:val="center"/>
        <w:rPr>
          <w:rFonts w:ascii="Times New Roman" w:hAnsi="Times New Roman"/>
          <w:iCs/>
          <w:color w:val="000000"/>
          <w:lang w:val="vi-VN"/>
        </w:rPr>
      </w:pPr>
    </w:p>
    <w:tbl>
      <w:tblPr>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552"/>
        <w:gridCol w:w="1701"/>
        <w:gridCol w:w="2410"/>
        <w:gridCol w:w="1417"/>
      </w:tblGrid>
      <w:tr w:rsidR="00E05E06" w:rsidRPr="00E27563" w14:paraId="0DA9EE5B" w14:textId="77777777" w:rsidTr="002E3E50">
        <w:trPr>
          <w:trHeight w:val="212"/>
          <w:jc w:val="center"/>
        </w:trPr>
        <w:tc>
          <w:tcPr>
            <w:tcW w:w="567" w:type="dxa"/>
            <w:vMerge w:val="restart"/>
            <w:vAlign w:val="center"/>
          </w:tcPr>
          <w:p w14:paraId="3E789A54"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TT</w:t>
            </w:r>
          </w:p>
        </w:tc>
        <w:tc>
          <w:tcPr>
            <w:tcW w:w="2552" w:type="dxa"/>
            <w:vMerge w:val="restart"/>
            <w:vAlign w:val="center"/>
          </w:tcPr>
          <w:p w14:paraId="33C55EE9" w14:textId="77777777" w:rsidR="00EB12A1" w:rsidRPr="00E27563" w:rsidRDefault="00D83163"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w:t>
            </w:r>
            <w:r w:rsidR="00EB12A1" w:rsidRPr="00E27563">
              <w:rPr>
                <w:rFonts w:ascii="Times New Roman" w:hAnsi="Times New Roman"/>
                <w:b/>
                <w:color w:val="000000"/>
                <w:sz w:val="22"/>
                <w:lang w:val="vi-VN"/>
              </w:rPr>
              <w:t>hang đo</w:t>
            </w:r>
          </w:p>
        </w:tc>
        <w:tc>
          <w:tcPr>
            <w:tcW w:w="5528" w:type="dxa"/>
            <w:gridSpan w:val="3"/>
            <w:vAlign w:val="center"/>
          </w:tcPr>
          <w:p w14:paraId="35D6D4AE" w14:textId="77777777" w:rsidR="00EB12A1" w:rsidRPr="00E27563" w:rsidRDefault="00EB12A1" w:rsidP="002E3E50">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DASS-21</w:t>
            </w:r>
          </w:p>
        </w:tc>
      </w:tr>
      <w:tr w:rsidR="00E05E06" w:rsidRPr="00E27563" w14:paraId="5E1C1CF4" w14:textId="77777777" w:rsidTr="002E3E50">
        <w:trPr>
          <w:trHeight w:val="212"/>
          <w:jc w:val="center"/>
        </w:trPr>
        <w:tc>
          <w:tcPr>
            <w:tcW w:w="567" w:type="dxa"/>
            <w:vMerge/>
            <w:vAlign w:val="center"/>
          </w:tcPr>
          <w:p w14:paraId="4B29D60D" w14:textId="77777777" w:rsidR="00EB12A1" w:rsidRPr="00E27563" w:rsidRDefault="00EB12A1" w:rsidP="002E3E50">
            <w:pPr>
              <w:spacing w:before="120" w:after="0" w:line="240" w:lineRule="auto"/>
              <w:jc w:val="center"/>
              <w:rPr>
                <w:rFonts w:ascii="Times New Roman" w:hAnsi="Times New Roman"/>
                <w:b/>
                <w:color w:val="000000"/>
                <w:sz w:val="22"/>
              </w:rPr>
            </w:pPr>
          </w:p>
        </w:tc>
        <w:tc>
          <w:tcPr>
            <w:tcW w:w="2552" w:type="dxa"/>
            <w:vMerge/>
            <w:vAlign w:val="center"/>
          </w:tcPr>
          <w:p w14:paraId="1F058505" w14:textId="77777777" w:rsidR="00EB12A1" w:rsidRPr="00E27563" w:rsidRDefault="00EB12A1" w:rsidP="002E3E50">
            <w:pPr>
              <w:spacing w:before="120" w:after="0" w:line="240" w:lineRule="auto"/>
              <w:jc w:val="center"/>
              <w:rPr>
                <w:rFonts w:ascii="Times New Roman" w:hAnsi="Times New Roman"/>
                <w:b/>
                <w:color w:val="000000"/>
                <w:sz w:val="22"/>
                <w:lang w:val="vi-VN"/>
              </w:rPr>
            </w:pPr>
          </w:p>
        </w:tc>
        <w:tc>
          <w:tcPr>
            <w:tcW w:w="1701" w:type="dxa"/>
            <w:vAlign w:val="center"/>
          </w:tcPr>
          <w:p w14:paraId="31CCD18E"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Lo âu</w:t>
            </w:r>
          </w:p>
        </w:tc>
        <w:tc>
          <w:tcPr>
            <w:tcW w:w="2410" w:type="dxa"/>
            <w:vAlign w:val="center"/>
          </w:tcPr>
          <w:p w14:paraId="19900C08"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Căng thẳng</w:t>
            </w:r>
          </w:p>
        </w:tc>
        <w:tc>
          <w:tcPr>
            <w:tcW w:w="1417" w:type="dxa"/>
            <w:vAlign w:val="center"/>
          </w:tcPr>
          <w:p w14:paraId="462A4168" w14:textId="77777777" w:rsidR="00EB12A1" w:rsidRPr="00E27563" w:rsidRDefault="00EB12A1" w:rsidP="002E3E50">
            <w:pPr>
              <w:spacing w:before="120" w:after="0" w:line="240" w:lineRule="auto"/>
              <w:jc w:val="center"/>
              <w:rPr>
                <w:rFonts w:ascii="Times New Roman" w:hAnsi="Times New Roman"/>
                <w:b/>
                <w:iCs/>
                <w:color w:val="000000"/>
                <w:sz w:val="22"/>
                <w:lang w:val="vi-VN"/>
              </w:rPr>
            </w:pPr>
            <w:r w:rsidRPr="00E27563">
              <w:rPr>
                <w:rFonts w:ascii="Times New Roman" w:hAnsi="Times New Roman"/>
                <w:b/>
                <w:iCs/>
                <w:color w:val="000000"/>
                <w:sz w:val="22"/>
                <w:lang w:val="vi-VN"/>
              </w:rPr>
              <w:t>Trầm cảm</w:t>
            </w:r>
          </w:p>
        </w:tc>
      </w:tr>
      <w:tr w:rsidR="00E05E06" w:rsidRPr="00E27563" w14:paraId="3C6465A6" w14:textId="77777777" w:rsidTr="002E3E50">
        <w:trPr>
          <w:jc w:val="center"/>
        </w:trPr>
        <w:tc>
          <w:tcPr>
            <w:tcW w:w="567" w:type="dxa"/>
            <w:vAlign w:val="center"/>
          </w:tcPr>
          <w:p w14:paraId="778FA53D" w14:textId="77777777" w:rsidR="00545736" w:rsidRPr="00E27563" w:rsidRDefault="00545736"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2552" w:type="dxa"/>
            <w:vAlign w:val="center"/>
          </w:tcPr>
          <w:p w14:paraId="5CC304E0" w14:textId="77777777" w:rsidR="00545736" w:rsidRPr="00E27563" w:rsidRDefault="00545736" w:rsidP="00344BE7">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tổng quát</w:t>
            </w:r>
          </w:p>
        </w:tc>
        <w:tc>
          <w:tcPr>
            <w:tcW w:w="1701" w:type="dxa"/>
          </w:tcPr>
          <w:p w14:paraId="409EFEFC" w14:textId="77777777" w:rsidR="00545736" w:rsidRPr="00E27563" w:rsidRDefault="00510A0F"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0,714</w:t>
            </w:r>
            <w:r w:rsidR="00545736" w:rsidRPr="00E27563">
              <w:rPr>
                <w:rFonts w:ascii="Times New Roman" w:hAnsi="Times New Roman"/>
                <w:color w:val="000000"/>
                <w:sz w:val="22"/>
                <w:vertAlign w:val="superscript"/>
              </w:rPr>
              <w:t>**</w:t>
            </w:r>
          </w:p>
        </w:tc>
        <w:tc>
          <w:tcPr>
            <w:tcW w:w="2410" w:type="dxa"/>
          </w:tcPr>
          <w:p w14:paraId="2EA8DBD2" w14:textId="77777777" w:rsidR="00545736" w:rsidRPr="00E27563" w:rsidRDefault="00510A0F"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0,701</w:t>
            </w:r>
            <w:r w:rsidR="00545736" w:rsidRPr="00E27563">
              <w:rPr>
                <w:rFonts w:ascii="Times New Roman" w:hAnsi="Times New Roman"/>
                <w:color w:val="000000"/>
                <w:sz w:val="22"/>
                <w:vertAlign w:val="superscript"/>
              </w:rPr>
              <w:t>**</w:t>
            </w:r>
          </w:p>
        </w:tc>
        <w:tc>
          <w:tcPr>
            <w:tcW w:w="1417" w:type="dxa"/>
          </w:tcPr>
          <w:p w14:paraId="1F05CBB3" w14:textId="77777777" w:rsidR="00545736" w:rsidRPr="00E27563" w:rsidRDefault="00510A0F"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0,658</w:t>
            </w:r>
            <w:r w:rsidR="00545736" w:rsidRPr="00E27563">
              <w:rPr>
                <w:rFonts w:ascii="Times New Roman" w:hAnsi="Times New Roman"/>
                <w:color w:val="000000"/>
                <w:sz w:val="22"/>
                <w:vertAlign w:val="superscript"/>
              </w:rPr>
              <w:t>**</w:t>
            </w:r>
          </w:p>
        </w:tc>
      </w:tr>
      <w:tr w:rsidR="00E05E06" w:rsidRPr="00E27563" w14:paraId="28C0AE67" w14:textId="77777777" w:rsidTr="002E3E50">
        <w:trPr>
          <w:jc w:val="center"/>
        </w:trPr>
        <w:tc>
          <w:tcPr>
            <w:tcW w:w="567" w:type="dxa"/>
            <w:vAlign w:val="center"/>
          </w:tcPr>
          <w:p w14:paraId="729C600D" w14:textId="77777777" w:rsidR="001626C1" w:rsidRPr="00E27563" w:rsidRDefault="001626C1" w:rsidP="002E3E50">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2</w:t>
            </w:r>
          </w:p>
        </w:tc>
        <w:tc>
          <w:tcPr>
            <w:tcW w:w="2552" w:type="dxa"/>
            <w:vAlign w:val="center"/>
          </w:tcPr>
          <w:p w14:paraId="741DCF40" w14:textId="77777777" w:rsidR="001626C1" w:rsidRPr="00E27563" w:rsidRDefault="001626C1" w:rsidP="00344BE7">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chia ly</w:t>
            </w:r>
          </w:p>
        </w:tc>
        <w:tc>
          <w:tcPr>
            <w:tcW w:w="1701" w:type="dxa"/>
          </w:tcPr>
          <w:p w14:paraId="36A4C642"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0,588</w:t>
            </w:r>
            <w:r w:rsidRPr="00E27563">
              <w:rPr>
                <w:rFonts w:ascii="Times New Roman" w:hAnsi="Times New Roman"/>
                <w:color w:val="000000"/>
                <w:sz w:val="22"/>
                <w:vertAlign w:val="superscript"/>
              </w:rPr>
              <w:t>**</w:t>
            </w:r>
          </w:p>
        </w:tc>
        <w:tc>
          <w:tcPr>
            <w:tcW w:w="2410" w:type="dxa"/>
          </w:tcPr>
          <w:p w14:paraId="6A569D21"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0,525</w:t>
            </w:r>
            <w:r w:rsidRPr="00E27563">
              <w:rPr>
                <w:rFonts w:ascii="Times New Roman" w:hAnsi="Times New Roman"/>
                <w:color w:val="000000"/>
                <w:sz w:val="22"/>
                <w:vertAlign w:val="superscript"/>
              </w:rPr>
              <w:t>**</w:t>
            </w:r>
          </w:p>
        </w:tc>
        <w:tc>
          <w:tcPr>
            <w:tcW w:w="1417" w:type="dxa"/>
          </w:tcPr>
          <w:p w14:paraId="17D6DBF3"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0,471</w:t>
            </w:r>
            <w:r w:rsidRPr="00E27563">
              <w:rPr>
                <w:rFonts w:ascii="Times New Roman" w:hAnsi="Times New Roman"/>
                <w:color w:val="000000"/>
                <w:sz w:val="22"/>
                <w:vertAlign w:val="superscript"/>
              </w:rPr>
              <w:t>**</w:t>
            </w:r>
          </w:p>
        </w:tc>
      </w:tr>
      <w:tr w:rsidR="00E05E06" w:rsidRPr="00E27563" w14:paraId="117F36EE" w14:textId="77777777" w:rsidTr="002E3E50">
        <w:trPr>
          <w:jc w:val="center"/>
        </w:trPr>
        <w:tc>
          <w:tcPr>
            <w:tcW w:w="567" w:type="dxa"/>
            <w:vAlign w:val="center"/>
          </w:tcPr>
          <w:p w14:paraId="02EF76F2"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lang w:val="vi-VN"/>
              </w:rPr>
              <w:t>3</w:t>
            </w:r>
          </w:p>
        </w:tc>
        <w:tc>
          <w:tcPr>
            <w:tcW w:w="2552" w:type="dxa"/>
            <w:vAlign w:val="center"/>
          </w:tcPr>
          <w:p w14:paraId="37B2C701" w14:textId="77777777" w:rsidR="001626C1" w:rsidRPr="00E27563" w:rsidRDefault="001626C1" w:rsidP="00344BE7">
            <w:pPr>
              <w:spacing w:before="120" w:after="0" w:line="240" w:lineRule="auto"/>
              <w:jc w:val="both"/>
              <w:rPr>
                <w:rFonts w:ascii="Times New Roman" w:hAnsi="Times New Roman"/>
                <w:color w:val="000000"/>
                <w:sz w:val="22"/>
                <w:lang w:val="vi-VN"/>
              </w:rPr>
            </w:pPr>
            <w:r w:rsidRPr="00E27563">
              <w:rPr>
                <w:rFonts w:ascii="Times New Roman" w:hAnsi="Times New Roman"/>
                <w:color w:val="000000"/>
                <w:sz w:val="22"/>
                <w:lang w:val="vi-VN"/>
              </w:rPr>
              <w:t>Rối loạn lo âu xã hội</w:t>
            </w:r>
          </w:p>
        </w:tc>
        <w:tc>
          <w:tcPr>
            <w:tcW w:w="1701" w:type="dxa"/>
          </w:tcPr>
          <w:p w14:paraId="608947D5"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0,675</w:t>
            </w:r>
            <w:r w:rsidRPr="00E27563">
              <w:rPr>
                <w:rFonts w:ascii="Times New Roman" w:hAnsi="Times New Roman"/>
                <w:color w:val="000000"/>
                <w:sz w:val="22"/>
                <w:vertAlign w:val="superscript"/>
              </w:rPr>
              <w:t>**</w:t>
            </w:r>
          </w:p>
        </w:tc>
        <w:tc>
          <w:tcPr>
            <w:tcW w:w="2410" w:type="dxa"/>
          </w:tcPr>
          <w:p w14:paraId="0D959863"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0,601</w:t>
            </w:r>
            <w:r w:rsidRPr="00E27563">
              <w:rPr>
                <w:rFonts w:ascii="Times New Roman" w:hAnsi="Times New Roman"/>
                <w:color w:val="000000"/>
                <w:sz w:val="22"/>
                <w:vertAlign w:val="superscript"/>
              </w:rPr>
              <w:t>**</w:t>
            </w:r>
          </w:p>
        </w:tc>
        <w:tc>
          <w:tcPr>
            <w:tcW w:w="1417" w:type="dxa"/>
          </w:tcPr>
          <w:p w14:paraId="3F03D7EB" w14:textId="77777777" w:rsidR="001626C1" w:rsidRPr="00E27563" w:rsidRDefault="001626C1" w:rsidP="002E3E50">
            <w:pPr>
              <w:spacing w:before="120" w:after="0" w:line="240" w:lineRule="auto"/>
              <w:jc w:val="center"/>
              <w:rPr>
                <w:rFonts w:ascii="Times New Roman" w:hAnsi="Times New Roman"/>
                <w:color w:val="000000"/>
                <w:sz w:val="22"/>
                <w:lang w:val="vi-VN"/>
              </w:rPr>
            </w:pPr>
            <w:r w:rsidRPr="00E27563">
              <w:rPr>
                <w:rFonts w:ascii="Times New Roman" w:hAnsi="Times New Roman"/>
                <w:color w:val="000000"/>
                <w:sz w:val="22"/>
              </w:rPr>
              <w:t>0,589</w:t>
            </w:r>
            <w:r w:rsidRPr="00E27563">
              <w:rPr>
                <w:rFonts w:ascii="Times New Roman" w:hAnsi="Times New Roman"/>
                <w:color w:val="000000"/>
                <w:sz w:val="22"/>
                <w:vertAlign w:val="superscript"/>
              </w:rPr>
              <w:t>**</w:t>
            </w:r>
          </w:p>
        </w:tc>
      </w:tr>
    </w:tbl>
    <w:p w14:paraId="586AF2CB" w14:textId="77777777" w:rsidR="00EB12A1" w:rsidRPr="00E27563" w:rsidRDefault="00EB12A1" w:rsidP="002E3E50">
      <w:pPr>
        <w:spacing w:before="120" w:after="0" w:line="240" w:lineRule="auto"/>
        <w:jc w:val="both"/>
        <w:rPr>
          <w:rFonts w:ascii="Times New Roman" w:hAnsi="Times New Roman"/>
          <w:i/>
          <w:iCs/>
          <w:color w:val="000000"/>
          <w:sz w:val="22"/>
          <w:lang w:val="vi-VN"/>
        </w:rPr>
      </w:pPr>
      <w:r w:rsidRPr="00E27563">
        <w:rPr>
          <w:rFonts w:ascii="Times New Roman" w:hAnsi="Times New Roman"/>
          <w:i/>
          <w:iCs/>
          <w:color w:val="000000"/>
          <w:sz w:val="22"/>
          <w:lang w:val="vi-VN"/>
        </w:rPr>
        <w:t>Ghi chú: p &lt; 0,01</w:t>
      </w:r>
      <w:r w:rsidR="002E3E50" w:rsidRPr="00E27563">
        <w:rPr>
          <w:rFonts w:ascii="Times New Roman" w:hAnsi="Times New Roman"/>
          <w:i/>
          <w:iCs/>
          <w:color w:val="000000"/>
          <w:sz w:val="22"/>
        </w:rPr>
        <w:t>.</w:t>
      </w:r>
    </w:p>
    <w:p w14:paraId="19F147A4" w14:textId="77777777" w:rsidR="00344BE7" w:rsidRPr="00E27563" w:rsidRDefault="00344BE7" w:rsidP="00344BE7">
      <w:pPr>
        <w:spacing w:after="0" w:line="240" w:lineRule="auto"/>
        <w:jc w:val="both"/>
        <w:rPr>
          <w:rFonts w:ascii="Times New Roman" w:eastAsia="Times New Roman" w:hAnsi="Times New Roman"/>
          <w:color w:val="000000"/>
          <w:lang w:val="vi-VN"/>
        </w:rPr>
      </w:pPr>
    </w:p>
    <w:p w14:paraId="585615A6" w14:textId="77777777" w:rsidR="00EB12A1" w:rsidRPr="00E27563" w:rsidRDefault="00EE4517" w:rsidP="00344BE7">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Số liệu tại Bảng 5 cho thấy các thang đo rối loạn lo âu DSM-5 đều có tương quan dương và có ý nghĩa thống kê với các tiểu thang đo của DASS-21 — ở mức trung bình đến cao (r = 0,471 - 0,714; p &lt; 0,01).</w:t>
      </w:r>
      <w:r>
        <w:rPr>
          <w:rFonts w:ascii="Times New Roman" w:hAnsi="Times New Roman"/>
          <w:sz w:val="26"/>
        </w:rPr>
        <w:t xml:space="preserve"> Trong đó, tương quan với thang đo lo âu của DASS-21 ở mức độ khá tốt đến tốt (r = 0,588-0,714; p &lt; 0,01). Thang rối loạn lo âu tổng quát đạt hệ số tương quan cao nhất (r = 0,714), tiếp theo là rối loạn lo âu xã hội (r = 0,675) và rối loạn lo âu chia ly (r = 0,588), phản ánh mức độ chia sẻ phương sai cao với một thước đo rối loạn lo âu chuẩn hóa quốc tế. Theo các tiêu chuẩn đo lường hiện hành trong tâm lý học, hệ số tương quan trong khoảng 0,60-0,75 được xem là tối ưu để khẳng định giá trị hội tụ (Brown, 2015; Kline, 2016). Kết quả này cũng cho thấy rằng các thang đo rối loạn lo âu theo DSM-5 đo lường cùng một miền khái niệm rối loạn lo âu với DASS-21. Điều này cung cấp bằng chứng đo lường mạnh mẽ, khẳng định các thang đo rối loạn lo âu DSM-5 đạt tính tương đương khái niệm và độ hội tụ cao với công cụ chuẩn hiện hành, đáp ứng yêu cầu sử dụng trong thực tiễn.</w:t>
      </w:r>
    </w:p>
    <w:p w14:paraId="79896E8C" w14:textId="77777777" w:rsidR="00344BE7" w:rsidRPr="00E27563" w:rsidRDefault="00344BE7" w:rsidP="00344BE7">
      <w:pPr>
        <w:spacing w:after="0" w:line="240" w:lineRule="auto"/>
        <w:jc w:val="center"/>
        <w:rPr>
          <w:rFonts w:ascii="Times New Roman" w:hAnsi="Times New Roman"/>
          <w:iCs/>
          <w:color w:val="000000"/>
          <w:lang w:val="vi-VN"/>
        </w:rPr>
      </w:pPr>
    </w:p>
    <w:p w14:paraId="2862EA9F" w14:textId="77777777" w:rsidR="00EB12A1" w:rsidRPr="00E27563" w:rsidRDefault="00EB12A1" w:rsidP="00344BE7">
      <w:pPr>
        <w:spacing w:after="0" w:line="240" w:lineRule="auto"/>
        <w:jc w:val="center"/>
        <w:rPr>
          <w:rFonts w:ascii="Times New Roman" w:hAnsi="Times New Roman"/>
          <w:iCs/>
          <w:color w:val="000000"/>
          <w:lang w:val="vi-VN"/>
        </w:rPr>
      </w:pPr>
      <w:r w:rsidRPr="00E27563">
        <w:rPr>
          <w:rFonts w:ascii="Times New Roman" w:hAnsi="Times New Roman"/>
          <w:b/>
          <w:iCs/>
          <w:color w:val="000000"/>
          <w:lang w:val="vi-VN"/>
        </w:rPr>
        <w:t>Bảng 6.</w:t>
      </w:r>
      <w:r w:rsidRPr="00E27563">
        <w:rPr>
          <w:rFonts w:ascii="Times New Roman" w:hAnsi="Times New Roman"/>
          <w:iCs/>
          <w:color w:val="000000"/>
          <w:lang w:val="vi-VN"/>
        </w:rPr>
        <w:t xml:space="preserve"> </w:t>
      </w:r>
      <w:r w:rsidR="009630B8" w:rsidRPr="00E27563">
        <w:rPr>
          <w:rFonts w:ascii="Times New Roman" w:hAnsi="Times New Roman"/>
          <w:iCs/>
          <w:color w:val="000000"/>
          <w:lang w:val="vi-VN"/>
        </w:rPr>
        <w:t>Phân tích nhân tố khẳng định (</w:t>
      </w:r>
      <w:r w:rsidRPr="00E27563">
        <w:rPr>
          <w:rFonts w:ascii="Times New Roman" w:hAnsi="Times New Roman"/>
          <w:iCs/>
          <w:color w:val="000000"/>
          <w:lang w:val="vi-VN"/>
        </w:rPr>
        <w:t>CFA</w:t>
      </w:r>
      <w:r w:rsidR="009630B8" w:rsidRPr="00E27563">
        <w:rPr>
          <w:rFonts w:ascii="Times New Roman" w:hAnsi="Times New Roman"/>
          <w:iCs/>
          <w:color w:val="000000"/>
          <w:lang w:val="vi-VN"/>
        </w:rPr>
        <w:t>)</w:t>
      </w:r>
    </w:p>
    <w:p w14:paraId="75CF8FAE" w14:textId="77777777" w:rsidR="00344BE7" w:rsidRPr="00E27563" w:rsidRDefault="00344BE7" w:rsidP="00344BE7">
      <w:pPr>
        <w:spacing w:after="0" w:line="240" w:lineRule="auto"/>
        <w:jc w:val="center"/>
        <w:rPr>
          <w:rFonts w:ascii="Times New Roman" w:hAnsi="Times New Roman"/>
          <w:iCs/>
          <w:color w:val="000000"/>
          <w:lang w:val="vi-VN"/>
        </w:rPr>
      </w:pPr>
    </w:p>
    <w:tbl>
      <w:tblPr>
        <w:tblW w:w="8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668"/>
        <w:gridCol w:w="1470"/>
        <w:gridCol w:w="876"/>
        <w:gridCol w:w="756"/>
        <w:gridCol w:w="822"/>
        <w:gridCol w:w="1106"/>
        <w:gridCol w:w="1393"/>
      </w:tblGrid>
      <w:tr w:rsidR="00E05E06" w:rsidRPr="00E27563" w14:paraId="506CAA3C" w14:textId="77777777" w:rsidTr="00344BE7">
        <w:tc>
          <w:tcPr>
            <w:tcW w:w="567" w:type="dxa"/>
            <w:vAlign w:val="center"/>
          </w:tcPr>
          <w:p w14:paraId="36C7EFB6"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rPr>
              <w:t>TT</w:t>
            </w:r>
          </w:p>
        </w:tc>
        <w:tc>
          <w:tcPr>
            <w:tcW w:w="1668" w:type="dxa"/>
            <w:vAlign w:val="center"/>
          </w:tcPr>
          <w:p w14:paraId="2F43E95E" w14:textId="77777777" w:rsidR="00EB12A1" w:rsidRPr="00E27563" w:rsidRDefault="00D83163"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rPr>
              <w:t>Thang</w:t>
            </w:r>
            <w:r w:rsidRPr="00E27563">
              <w:rPr>
                <w:rFonts w:ascii="Times New Roman" w:hAnsi="Times New Roman"/>
                <w:b/>
                <w:color w:val="000000"/>
                <w:sz w:val="22"/>
                <w:lang w:val="vi-VN"/>
              </w:rPr>
              <w:t xml:space="preserve"> đo</w:t>
            </w:r>
          </w:p>
        </w:tc>
        <w:tc>
          <w:tcPr>
            <w:tcW w:w="1470" w:type="dxa"/>
            <w:vAlign w:val="center"/>
          </w:tcPr>
          <w:p w14:paraId="5B5C833A"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rPr>
              <w:t>χ²</w:t>
            </w:r>
            <w:r w:rsidRPr="00E27563">
              <w:rPr>
                <w:rFonts w:ascii="Times New Roman" w:hAnsi="Times New Roman"/>
                <w:b/>
                <w:color w:val="000000"/>
                <w:sz w:val="22"/>
                <w:lang w:val="vi-VN"/>
              </w:rPr>
              <w:t>(df)</w:t>
            </w:r>
          </w:p>
        </w:tc>
        <w:tc>
          <w:tcPr>
            <w:tcW w:w="876" w:type="dxa"/>
            <w:vAlign w:val="center"/>
          </w:tcPr>
          <w:p w14:paraId="07233E3C" w14:textId="77777777" w:rsidR="00EB12A1" w:rsidRPr="00E27563" w:rsidRDefault="00EB12A1" w:rsidP="00344BE7">
            <w:pPr>
              <w:spacing w:after="0" w:line="240" w:lineRule="auto"/>
              <w:jc w:val="center"/>
              <w:rPr>
                <w:rFonts w:ascii="Times New Roman" w:hAnsi="Times New Roman"/>
                <w:b/>
                <w:color w:val="000000"/>
                <w:sz w:val="22"/>
              </w:rPr>
            </w:pPr>
            <w:r w:rsidRPr="00E27563">
              <w:rPr>
                <w:rFonts w:ascii="Times New Roman" w:hAnsi="Times New Roman"/>
                <w:b/>
                <w:color w:val="000000"/>
                <w:sz w:val="22"/>
              </w:rPr>
              <w:t>χ²</w:t>
            </w:r>
            <w:r w:rsidRPr="00E27563">
              <w:rPr>
                <w:rFonts w:ascii="Times New Roman" w:hAnsi="Times New Roman"/>
                <w:b/>
                <w:color w:val="000000"/>
                <w:sz w:val="22"/>
                <w:lang w:val="vi-VN"/>
              </w:rPr>
              <w:t>/df</w:t>
            </w:r>
          </w:p>
        </w:tc>
        <w:tc>
          <w:tcPr>
            <w:tcW w:w="756" w:type="dxa"/>
            <w:vAlign w:val="center"/>
          </w:tcPr>
          <w:p w14:paraId="6E17486E"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CFI</w:t>
            </w:r>
          </w:p>
        </w:tc>
        <w:tc>
          <w:tcPr>
            <w:tcW w:w="822" w:type="dxa"/>
            <w:vAlign w:val="center"/>
          </w:tcPr>
          <w:p w14:paraId="0E428C7D"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TLI</w:t>
            </w:r>
          </w:p>
        </w:tc>
        <w:tc>
          <w:tcPr>
            <w:tcW w:w="1106" w:type="dxa"/>
            <w:vAlign w:val="center"/>
          </w:tcPr>
          <w:p w14:paraId="2A1459E0"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RMSEA</w:t>
            </w:r>
          </w:p>
        </w:tc>
        <w:tc>
          <w:tcPr>
            <w:tcW w:w="1393" w:type="dxa"/>
            <w:vAlign w:val="center"/>
          </w:tcPr>
          <w:p w14:paraId="69C89E45" w14:textId="77777777" w:rsidR="00EB12A1" w:rsidRPr="00E27563" w:rsidRDefault="00EB12A1" w:rsidP="00344BE7">
            <w:pPr>
              <w:spacing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vi-VN"/>
              </w:rPr>
              <w:t>90% CI RMSEA</w:t>
            </w:r>
          </w:p>
        </w:tc>
      </w:tr>
      <w:tr w:rsidR="00E05E06" w:rsidRPr="00E27563" w14:paraId="5D4E96C4" w14:textId="77777777" w:rsidTr="00344BE7">
        <w:trPr>
          <w:trHeight w:val="45"/>
        </w:trPr>
        <w:tc>
          <w:tcPr>
            <w:tcW w:w="567" w:type="dxa"/>
          </w:tcPr>
          <w:p w14:paraId="73CBB296"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lang w:val="vi-VN"/>
              </w:rPr>
              <w:t>1</w:t>
            </w:r>
          </w:p>
        </w:tc>
        <w:tc>
          <w:tcPr>
            <w:tcW w:w="1668" w:type="dxa"/>
            <w:vAlign w:val="center"/>
          </w:tcPr>
          <w:p w14:paraId="688F08D2"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 xml:space="preserve">Rối loạn lo âu tổng quát </w:t>
            </w:r>
          </w:p>
        </w:tc>
        <w:tc>
          <w:tcPr>
            <w:tcW w:w="1470" w:type="dxa"/>
            <w:vAlign w:val="center"/>
          </w:tcPr>
          <w:p w14:paraId="52524285" w14:textId="77777777" w:rsidR="001626C1" w:rsidRPr="00E27563" w:rsidRDefault="00242CED"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 xml:space="preserve">230,828 </w:t>
            </w:r>
            <w:r w:rsidR="001626C1" w:rsidRPr="00E27563">
              <w:rPr>
                <w:rFonts w:ascii="Times New Roman" w:hAnsi="Times New Roman"/>
                <w:color w:val="000000"/>
                <w:sz w:val="22"/>
              </w:rPr>
              <w:t>(35)</w:t>
            </w:r>
          </w:p>
        </w:tc>
        <w:tc>
          <w:tcPr>
            <w:tcW w:w="876" w:type="dxa"/>
            <w:vAlign w:val="center"/>
          </w:tcPr>
          <w:p w14:paraId="38CEC72D" w14:textId="77777777" w:rsidR="001626C1" w:rsidRPr="00E27563" w:rsidRDefault="00242CED"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6,595</w:t>
            </w:r>
          </w:p>
        </w:tc>
        <w:tc>
          <w:tcPr>
            <w:tcW w:w="756" w:type="dxa"/>
            <w:vAlign w:val="center"/>
          </w:tcPr>
          <w:p w14:paraId="6FBBE189"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871</w:t>
            </w:r>
          </w:p>
        </w:tc>
        <w:tc>
          <w:tcPr>
            <w:tcW w:w="822" w:type="dxa"/>
            <w:vAlign w:val="center"/>
          </w:tcPr>
          <w:p w14:paraId="15C83CF5"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798</w:t>
            </w:r>
          </w:p>
        </w:tc>
        <w:tc>
          <w:tcPr>
            <w:tcW w:w="1106" w:type="dxa"/>
            <w:vAlign w:val="center"/>
          </w:tcPr>
          <w:p w14:paraId="3DD743F8"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114</w:t>
            </w:r>
          </w:p>
        </w:tc>
        <w:tc>
          <w:tcPr>
            <w:tcW w:w="1393" w:type="dxa"/>
            <w:vAlign w:val="center"/>
          </w:tcPr>
          <w:p w14:paraId="06574715"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w:t>
            </w:r>
            <w:r w:rsidR="00242CED" w:rsidRPr="00E27563">
              <w:rPr>
                <w:rFonts w:ascii="Times New Roman" w:hAnsi="Times New Roman"/>
                <w:color w:val="000000"/>
                <w:sz w:val="22"/>
              </w:rPr>
              <w:t>100</w:t>
            </w:r>
            <w:r w:rsidRPr="00E27563">
              <w:rPr>
                <w:rFonts w:ascii="Times New Roman" w:hAnsi="Times New Roman"/>
                <w:color w:val="000000"/>
                <w:sz w:val="22"/>
              </w:rPr>
              <w:t xml:space="preserve"> - 0,1</w:t>
            </w:r>
            <w:r w:rsidR="00242CED" w:rsidRPr="00E27563">
              <w:rPr>
                <w:rFonts w:ascii="Times New Roman" w:hAnsi="Times New Roman"/>
                <w:color w:val="000000"/>
                <w:sz w:val="22"/>
              </w:rPr>
              <w:t>18</w:t>
            </w:r>
          </w:p>
        </w:tc>
      </w:tr>
      <w:tr w:rsidR="00E05E06" w:rsidRPr="00E27563" w14:paraId="3BEE7788" w14:textId="77777777" w:rsidTr="00344BE7">
        <w:trPr>
          <w:trHeight w:val="407"/>
        </w:trPr>
        <w:tc>
          <w:tcPr>
            <w:tcW w:w="567" w:type="dxa"/>
          </w:tcPr>
          <w:p w14:paraId="2AFAC881"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2</w:t>
            </w:r>
          </w:p>
        </w:tc>
        <w:tc>
          <w:tcPr>
            <w:tcW w:w="1668" w:type="dxa"/>
            <w:vAlign w:val="center"/>
          </w:tcPr>
          <w:p w14:paraId="71EAB488"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Rối loạn lo âu chia ly</w:t>
            </w:r>
          </w:p>
        </w:tc>
        <w:tc>
          <w:tcPr>
            <w:tcW w:w="1470" w:type="dxa"/>
            <w:vAlign w:val="center"/>
          </w:tcPr>
          <w:p w14:paraId="541CC409"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443,335 (35)</w:t>
            </w:r>
          </w:p>
        </w:tc>
        <w:tc>
          <w:tcPr>
            <w:tcW w:w="876" w:type="dxa"/>
            <w:vAlign w:val="center"/>
          </w:tcPr>
          <w:p w14:paraId="6E996635"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12,667</w:t>
            </w:r>
          </w:p>
        </w:tc>
        <w:tc>
          <w:tcPr>
            <w:tcW w:w="756" w:type="dxa"/>
            <w:vAlign w:val="center"/>
          </w:tcPr>
          <w:p w14:paraId="0DF2F066"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0,787</w:t>
            </w:r>
          </w:p>
        </w:tc>
        <w:tc>
          <w:tcPr>
            <w:tcW w:w="822" w:type="dxa"/>
            <w:vAlign w:val="center"/>
          </w:tcPr>
          <w:p w14:paraId="3BFD3752"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0,726</w:t>
            </w:r>
          </w:p>
        </w:tc>
        <w:tc>
          <w:tcPr>
            <w:tcW w:w="1106" w:type="dxa"/>
            <w:vAlign w:val="center"/>
          </w:tcPr>
          <w:p w14:paraId="7C401C74"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0,164</w:t>
            </w:r>
          </w:p>
        </w:tc>
        <w:tc>
          <w:tcPr>
            <w:tcW w:w="1393" w:type="dxa"/>
            <w:vAlign w:val="center"/>
          </w:tcPr>
          <w:p w14:paraId="42907BE9"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0,151 - 0,178</w:t>
            </w:r>
          </w:p>
        </w:tc>
      </w:tr>
      <w:tr w:rsidR="00E05E06" w:rsidRPr="00E27563" w14:paraId="4C705143" w14:textId="77777777" w:rsidTr="00344BE7">
        <w:trPr>
          <w:trHeight w:val="45"/>
        </w:trPr>
        <w:tc>
          <w:tcPr>
            <w:tcW w:w="567" w:type="dxa"/>
          </w:tcPr>
          <w:p w14:paraId="466C66BC"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3</w:t>
            </w:r>
          </w:p>
        </w:tc>
        <w:tc>
          <w:tcPr>
            <w:tcW w:w="1668" w:type="dxa"/>
            <w:vAlign w:val="center"/>
          </w:tcPr>
          <w:p w14:paraId="47AE1B54" w14:textId="77777777" w:rsidR="001626C1" w:rsidRPr="00E27563" w:rsidRDefault="001626C1" w:rsidP="002E3E50">
            <w:pPr>
              <w:spacing w:before="120" w:after="0" w:line="240" w:lineRule="auto"/>
              <w:jc w:val="both"/>
              <w:rPr>
                <w:rFonts w:ascii="Times New Roman" w:hAnsi="Times New Roman"/>
                <w:color w:val="000000"/>
                <w:sz w:val="22"/>
                <w:lang w:val="pt-BR"/>
              </w:rPr>
            </w:pPr>
            <w:r w:rsidRPr="00E27563">
              <w:rPr>
                <w:rFonts w:ascii="Times New Roman" w:hAnsi="Times New Roman"/>
                <w:color w:val="000000"/>
                <w:sz w:val="22"/>
                <w:lang w:val="pt-BR"/>
              </w:rPr>
              <w:t>Rối loạn lo âu xã hội</w:t>
            </w:r>
          </w:p>
        </w:tc>
        <w:tc>
          <w:tcPr>
            <w:tcW w:w="1470" w:type="dxa"/>
            <w:vAlign w:val="center"/>
          </w:tcPr>
          <w:p w14:paraId="7D5B47F8"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323,507 (35)</w:t>
            </w:r>
          </w:p>
        </w:tc>
        <w:tc>
          <w:tcPr>
            <w:tcW w:w="876" w:type="dxa"/>
            <w:vAlign w:val="center"/>
          </w:tcPr>
          <w:p w14:paraId="31E4E8DC"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9</w:t>
            </w:r>
            <w:r w:rsidR="009E791E" w:rsidRPr="00E27563">
              <w:rPr>
                <w:rFonts w:ascii="Times New Roman" w:hAnsi="Times New Roman"/>
                <w:color w:val="000000"/>
                <w:sz w:val="22"/>
              </w:rPr>
              <w:t>,</w:t>
            </w:r>
            <w:r w:rsidRPr="00E27563">
              <w:rPr>
                <w:rFonts w:ascii="Times New Roman" w:hAnsi="Times New Roman"/>
                <w:color w:val="000000"/>
                <w:sz w:val="22"/>
              </w:rPr>
              <w:t>243</w:t>
            </w:r>
          </w:p>
        </w:tc>
        <w:tc>
          <w:tcPr>
            <w:tcW w:w="756" w:type="dxa"/>
            <w:vAlign w:val="center"/>
          </w:tcPr>
          <w:p w14:paraId="35C60BD3"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0,860</w:t>
            </w:r>
          </w:p>
        </w:tc>
        <w:tc>
          <w:tcPr>
            <w:tcW w:w="822" w:type="dxa"/>
            <w:vAlign w:val="center"/>
          </w:tcPr>
          <w:p w14:paraId="09C07792"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0,780</w:t>
            </w:r>
          </w:p>
        </w:tc>
        <w:tc>
          <w:tcPr>
            <w:tcW w:w="1106" w:type="dxa"/>
            <w:vAlign w:val="center"/>
          </w:tcPr>
          <w:p w14:paraId="37B7CE51"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0,138</w:t>
            </w:r>
          </w:p>
        </w:tc>
        <w:tc>
          <w:tcPr>
            <w:tcW w:w="1393" w:type="dxa"/>
            <w:vAlign w:val="center"/>
          </w:tcPr>
          <w:p w14:paraId="2172CEB2" w14:textId="77777777" w:rsidR="001626C1" w:rsidRPr="00E27563" w:rsidRDefault="001626C1" w:rsidP="00344BE7">
            <w:pPr>
              <w:spacing w:before="120" w:after="0" w:line="240" w:lineRule="auto"/>
              <w:jc w:val="center"/>
              <w:rPr>
                <w:rFonts w:ascii="Times New Roman" w:hAnsi="Times New Roman"/>
                <w:color w:val="000000"/>
                <w:sz w:val="22"/>
              </w:rPr>
            </w:pPr>
            <w:r w:rsidRPr="00E27563">
              <w:rPr>
                <w:rFonts w:ascii="Times New Roman" w:hAnsi="Times New Roman"/>
                <w:color w:val="000000"/>
                <w:sz w:val="22"/>
              </w:rPr>
              <w:t>0,125 - 0,152</w:t>
            </w:r>
          </w:p>
        </w:tc>
      </w:tr>
      <w:tr w:rsidR="00E05E06" w:rsidRPr="00E27563" w14:paraId="4F0A1FB9" w14:textId="77777777" w:rsidTr="00344BE7">
        <w:trPr>
          <w:trHeight w:val="45"/>
        </w:trPr>
        <w:tc>
          <w:tcPr>
            <w:tcW w:w="567" w:type="dxa"/>
            <w:vAlign w:val="center"/>
          </w:tcPr>
          <w:p w14:paraId="0BEA65F0" w14:textId="77777777" w:rsidR="00DB1225" w:rsidRPr="00E27563" w:rsidRDefault="00DB1225" w:rsidP="002E3E50">
            <w:pPr>
              <w:spacing w:before="120" w:after="0" w:line="240" w:lineRule="auto"/>
              <w:jc w:val="both"/>
              <w:rPr>
                <w:rFonts w:ascii="Times New Roman" w:hAnsi="Times New Roman"/>
                <w:color w:val="000000"/>
                <w:sz w:val="22"/>
              </w:rPr>
            </w:pPr>
          </w:p>
        </w:tc>
        <w:tc>
          <w:tcPr>
            <w:tcW w:w="1668" w:type="dxa"/>
            <w:vAlign w:val="center"/>
          </w:tcPr>
          <w:p w14:paraId="3A555F8F" w14:textId="77777777" w:rsidR="00DB1225" w:rsidRPr="00E27563" w:rsidRDefault="00DB1225" w:rsidP="00344BE7">
            <w:pPr>
              <w:spacing w:before="120" w:after="0" w:line="240" w:lineRule="auto"/>
              <w:jc w:val="center"/>
              <w:rPr>
                <w:rFonts w:ascii="Times New Roman" w:hAnsi="Times New Roman"/>
                <w:b/>
                <w:color w:val="000000"/>
                <w:sz w:val="22"/>
                <w:lang w:val="vi-VN"/>
              </w:rPr>
            </w:pPr>
            <w:r w:rsidRPr="00E27563">
              <w:rPr>
                <w:rFonts w:ascii="Times New Roman" w:hAnsi="Times New Roman"/>
                <w:b/>
                <w:color w:val="000000"/>
                <w:sz w:val="22"/>
                <w:lang w:val="pt-BR"/>
              </w:rPr>
              <w:t>Tổng</w:t>
            </w:r>
            <w:r w:rsidRPr="00E27563">
              <w:rPr>
                <w:rFonts w:ascii="Times New Roman" w:hAnsi="Times New Roman"/>
                <w:b/>
                <w:color w:val="000000"/>
                <w:sz w:val="22"/>
                <w:lang w:val="vi-VN"/>
              </w:rPr>
              <w:t xml:space="preserve"> thể</w:t>
            </w:r>
          </w:p>
        </w:tc>
        <w:tc>
          <w:tcPr>
            <w:tcW w:w="1470" w:type="dxa"/>
            <w:vAlign w:val="center"/>
          </w:tcPr>
          <w:p w14:paraId="783FD3B4"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2125,182 (402)</w:t>
            </w:r>
          </w:p>
        </w:tc>
        <w:tc>
          <w:tcPr>
            <w:tcW w:w="876" w:type="dxa"/>
            <w:vAlign w:val="center"/>
          </w:tcPr>
          <w:p w14:paraId="43A989AA"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5,287</w:t>
            </w:r>
          </w:p>
        </w:tc>
        <w:tc>
          <w:tcPr>
            <w:tcW w:w="756" w:type="dxa"/>
            <w:vAlign w:val="center"/>
          </w:tcPr>
          <w:p w14:paraId="5A13208A"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0,758</w:t>
            </w:r>
          </w:p>
        </w:tc>
        <w:tc>
          <w:tcPr>
            <w:tcW w:w="822" w:type="dxa"/>
            <w:vAlign w:val="center"/>
          </w:tcPr>
          <w:p w14:paraId="2AD4298C"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0,720</w:t>
            </w:r>
          </w:p>
        </w:tc>
        <w:tc>
          <w:tcPr>
            <w:tcW w:w="1106" w:type="dxa"/>
            <w:vAlign w:val="center"/>
          </w:tcPr>
          <w:p w14:paraId="284AAA6A"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0,100</w:t>
            </w:r>
          </w:p>
        </w:tc>
        <w:tc>
          <w:tcPr>
            <w:tcW w:w="1393" w:type="dxa"/>
            <w:vAlign w:val="center"/>
          </w:tcPr>
          <w:p w14:paraId="53787415" w14:textId="77777777" w:rsidR="00DB1225" w:rsidRPr="00E27563" w:rsidRDefault="00DB1225" w:rsidP="00344BE7">
            <w:pPr>
              <w:spacing w:before="120" w:after="0" w:line="240" w:lineRule="auto"/>
              <w:jc w:val="center"/>
              <w:rPr>
                <w:rFonts w:ascii="Times New Roman" w:hAnsi="Times New Roman"/>
                <w:b/>
                <w:color w:val="000000"/>
                <w:sz w:val="22"/>
              </w:rPr>
            </w:pPr>
            <w:r w:rsidRPr="00E27563">
              <w:rPr>
                <w:rFonts w:ascii="Times New Roman" w:hAnsi="Times New Roman"/>
                <w:b/>
                <w:color w:val="000000"/>
                <w:sz w:val="22"/>
              </w:rPr>
              <w:t>0,095 - 0,104</w:t>
            </w:r>
          </w:p>
        </w:tc>
      </w:tr>
    </w:tbl>
    <w:p w14:paraId="526FCABB" w14:textId="77777777" w:rsidR="00DB1225" w:rsidRPr="00E27563" w:rsidRDefault="00DB1225" w:rsidP="00344BE7">
      <w:pPr>
        <w:spacing w:after="0" w:line="240" w:lineRule="auto"/>
        <w:jc w:val="both"/>
        <w:rPr>
          <w:rFonts w:ascii="Times New Roman" w:eastAsia="Times New Roman" w:hAnsi="Times New Roman"/>
          <w:color w:val="000000"/>
          <w:lang w:val="vi-VN"/>
        </w:rPr>
      </w:pPr>
    </w:p>
    <w:p w14:paraId="25C14F90" w14:textId="77777777" w:rsidR="005D617F" w:rsidRPr="00E27563" w:rsidRDefault="00724AD3" w:rsidP="00344BE7">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Số liệu CFA tại Bảng 6 cho thấy mức độ phù hợp mô hình của từng thang đo rối loạn lo âu DSM-5 vẫn còn hạn chế.</w:t>
      </w:r>
      <w:r>
        <w:rPr>
          <w:rFonts w:ascii="Times New Roman" w:hAnsi="Times New Roman"/>
          <w:sz w:val="26"/>
        </w:rPr>
        <w:t xml:space="preserve"> Cụ thể, các giá trị χ²/df dao động từ 6,60 đến 12,67, các chỉ số CFI (0,787-0,871) và TLI (0,726-0,798) nằm dưới ngưỡng tốt (≥ 0,90) nhưng vẫn tiệm cận mức chấp nhận trong các nghiên cứu đánh giá thang đo sàng lọc tâm lý. Giá trị RMSEA của cả ba tiểu thang (0,114 - 0,164), cùng với khoảng tin cậy 90% tương đối hẹp, cho thấy mức độ sai lệch giá trị đo lường ở mức trung bình đến cao. Số liệu này có thể giải thích bởi lý do 3 thang đo rối loạn lo âu DSM-5 đều là các thang đo đơn hướng, hơn nữa, cỡ mẫu nhỏ cũng ảnh hưởng đến mô hình CFA.</w:t>
      </w:r>
    </w:p>
    <w:p w14:paraId="041602CF" w14:textId="77777777" w:rsidR="00724AD3" w:rsidRPr="00E27563" w:rsidRDefault="001632EC" w:rsidP="00344BE7">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 xml:space="preserve">Một số </w:t>
      </w:r>
      <w:r w:rsidR="00724AD3" w:rsidRPr="00E27563">
        <w:rPr>
          <w:rFonts w:ascii="Times New Roman" w:eastAsia="Times New Roman" w:hAnsi="Times New Roman"/>
          <w:color w:val="000000"/>
          <w:lang w:val="vi-VN"/>
        </w:rPr>
        <w:t xml:space="preserve">nghiên cứu </w:t>
      </w:r>
      <w:r w:rsidR="00223E42" w:rsidRPr="00E27563">
        <w:rPr>
          <w:rFonts w:ascii="Times New Roman" w:eastAsia="Times New Roman" w:hAnsi="Times New Roman"/>
          <w:color w:val="000000"/>
          <w:lang w:val="vi-VN"/>
        </w:rPr>
        <w:t xml:space="preserve">trên thế giới </w:t>
      </w:r>
      <w:r w:rsidR="00724AD3" w:rsidRPr="00E27563">
        <w:rPr>
          <w:rFonts w:ascii="Times New Roman" w:eastAsia="Times New Roman" w:hAnsi="Times New Roman"/>
          <w:color w:val="000000"/>
          <w:lang w:val="vi-VN"/>
        </w:rPr>
        <w:t>ghi nhận RMSEA &gt; 0,10 khi kiểm định mô hình đơn hướng của các thang đo</w:t>
      </w:r>
      <w:r w:rsidR="00035186" w:rsidRPr="00E27563">
        <w:rPr>
          <w:rFonts w:ascii="Times New Roman" w:eastAsia="Times New Roman" w:hAnsi="Times New Roman"/>
          <w:color w:val="000000"/>
          <w:lang w:val="vi-VN"/>
        </w:rPr>
        <w:t xml:space="preserve"> rối loạn</w:t>
      </w:r>
      <w:r w:rsidR="00724AD3" w:rsidRPr="00E27563">
        <w:rPr>
          <w:rFonts w:ascii="Times New Roman" w:eastAsia="Times New Roman" w:hAnsi="Times New Roman"/>
          <w:color w:val="000000"/>
          <w:lang w:val="vi-VN"/>
        </w:rPr>
        <w:t xml:space="preserve"> lo âu và cảm xúc âm tính, đồng thời khuyến nghị diễn giải kết quả CFA kết hợp với độ tin cậy và các chỉ số giá trị khác thay vì loại bỏ thang đo chỉ dựa trên độ phù hợp mô hình (Beesdo-Baum </w:t>
      </w:r>
      <w:r w:rsidR="00380B05" w:rsidRPr="00174156">
        <w:rPr>
          <w:rFonts w:ascii="Times New Roman" w:eastAsia="Times New Roman" w:hAnsi="Times New Roman"/>
          <w:color w:val="000000"/>
          <w:lang w:val="vi-VN"/>
        </w:rPr>
        <w:t>và cộng sự</w:t>
      </w:r>
      <w:r w:rsidR="00724AD3" w:rsidRPr="00E27563">
        <w:rPr>
          <w:rFonts w:ascii="Times New Roman" w:eastAsia="Times New Roman" w:hAnsi="Times New Roman"/>
          <w:color w:val="000000"/>
          <w:lang w:val="vi-VN"/>
        </w:rPr>
        <w:t xml:space="preserve">, 2012; Reise </w:t>
      </w:r>
      <w:r w:rsidR="00380B05" w:rsidRPr="00174156">
        <w:rPr>
          <w:rFonts w:ascii="Times New Roman" w:eastAsia="Times New Roman" w:hAnsi="Times New Roman"/>
          <w:color w:val="000000"/>
          <w:lang w:val="vi-VN"/>
        </w:rPr>
        <w:t>và cộng sự</w:t>
      </w:r>
      <w:r w:rsidR="00724AD3" w:rsidRPr="00E27563">
        <w:rPr>
          <w:rFonts w:ascii="Times New Roman" w:eastAsia="Times New Roman" w:hAnsi="Times New Roman"/>
          <w:color w:val="000000"/>
          <w:lang w:val="vi-VN"/>
        </w:rPr>
        <w:t>, 201</w:t>
      </w:r>
      <w:r w:rsidR="009A1AF5" w:rsidRPr="00E27563">
        <w:rPr>
          <w:rFonts w:ascii="Times New Roman" w:eastAsia="Times New Roman" w:hAnsi="Times New Roman"/>
          <w:color w:val="000000"/>
          <w:lang w:val="vi-VN"/>
        </w:rPr>
        <w:t>0</w:t>
      </w:r>
      <w:r w:rsidR="00724AD3" w:rsidRPr="00E27563">
        <w:rPr>
          <w:rFonts w:ascii="Times New Roman" w:eastAsia="Times New Roman" w:hAnsi="Times New Roman"/>
          <w:color w:val="000000"/>
          <w:lang w:val="vi-VN"/>
        </w:rPr>
        <w:t>).</w:t>
      </w:r>
      <w:r w:rsidR="005D617F" w:rsidRPr="00E27563">
        <w:rPr>
          <w:rFonts w:ascii="Times New Roman" w:eastAsia="Times New Roman" w:hAnsi="Times New Roman"/>
          <w:color w:val="000000"/>
          <w:lang w:val="vi-VN"/>
        </w:rPr>
        <w:t xml:space="preserve"> </w:t>
      </w:r>
      <w:r w:rsidR="00724AD3" w:rsidRPr="00E27563">
        <w:rPr>
          <w:rFonts w:ascii="Times New Roman" w:eastAsia="Times New Roman" w:hAnsi="Times New Roman"/>
          <w:color w:val="000000"/>
          <w:lang w:val="vi-VN"/>
        </w:rPr>
        <w:t>So sánh giữa các thang</w:t>
      </w:r>
      <w:r w:rsidR="005D617F" w:rsidRPr="00E27563">
        <w:rPr>
          <w:rFonts w:ascii="Times New Roman" w:eastAsia="Times New Roman" w:hAnsi="Times New Roman"/>
          <w:color w:val="000000"/>
          <w:lang w:val="vi-VN"/>
        </w:rPr>
        <w:t xml:space="preserve"> đo cho thấy</w:t>
      </w:r>
      <w:r w:rsidR="00724AD3" w:rsidRPr="00E27563">
        <w:rPr>
          <w:rFonts w:ascii="Times New Roman" w:eastAsia="Times New Roman" w:hAnsi="Times New Roman"/>
          <w:color w:val="000000"/>
          <w:lang w:val="vi-VN"/>
        </w:rPr>
        <w:t xml:space="preserve">, thang rối loạn lo âu tổng quát </w:t>
      </w:r>
      <w:r w:rsidR="005D617F" w:rsidRPr="00E27563">
        <w:rPr>
          <w:rFonts w:ascii="Times New Roman" w:eastAsia="Times New Roman" w:hAnsi="Times New Roman"/>
          <w:color w:val="000000"/>
          <w:lang w:val="vi-VN"/>
        </w:rPr>
        <w:t>có</w:t>
      </w:r>
      <w:r w:rsidR="00724AD3" w:rsidRPr="00E27563">
        <w:rPr>
          <w:rFonts w:ascii="Times New Roman" w:eastAsia="Times New Roman" w:hAnsi="Times New Roman"/>
          <w:color w:val="000000"/>
          <w:lang w:val="vi-VN"/>
        </w:rPr>
        <w:t xml:space="preserve"> mức độ phù hợp tương đối tốt hơn so với hai thang </w:t>
      </w:r>
      <w:r w:rsidR="005D617F" w:rsidRPr="00E27563">
        <w:rPr>
          <w:rFonts w:ascii="Times New Roman" w:eastAsia="Times New Roman" w:hAnsi="Times New Roman"/>
          <w:color w:val="000000"/>
          <w:lang w:val="vi-VN"/>
        </w:rPr>
        <w:t xml:space="preserve">đo </w:t>
      </w:r>
      <w:r w:rsidR="00724AD3" w:rsidRPr="00E27563">
        <w:rPr>
          <w:rFonts w:ascii="Times New Roman" w:eastAsia="Times New Roman" w:hAnsi="Times New Roman"/>
          <w:color w:val="000000"/>
          <w:lang w:val="vi-VN"/>
        </w:rPr>
        <w:t>còn lại</w:t>
      </w:r>
      <w:r w:rsidRPr="00E27563">
        <w:rPr>
          <w:rFonts w:ascii="Times New Roman" w:eastAsia="Times New Roman" w:hAnsi="Times New Roman"/>
          <w:color w:val="000000"/>
          <w:lang w:val="vi-VN"/>
        </w:rPr>
        <w:t xml:space="preserve">. </w:t>
      </w:r>
      <w:r w:rsidR="00724AD3" w:rsidRPr="00E27563">
        <w:rPr>
          <w:rFonts w:ascii="Times New Roman" w:eastAsia="Times New Roman" w:hAnsi="Times New Roman"/>
          <w:color w:val="000000"/>
          <w:lang w:val="vi-VN"/>
        </w:rPr>
        <w:t>M</w:t>
      </w:r>
      <w:r w:rsidR="005D617F" w:rsidRPr="00E27563">
        <w:rPr>
          <w:rFonts w:ascii="Times New Roman" w:eastAsia="Times New Roman" w:hAnsi="Times New Roman"/>
          <w:color w:val="000000"/>
          <w:lang w:val="vi-VN"/>
        </w:rPr>
        <w:t>ô</w:t>
      </w:r>
      <w:r w:rsidR="00724AD3" w:rsidRPr="00E27563">
        <w:rPr>
          <w:rFonts w:ascii="Times New Roman" w:eastAsia="Times New Roman" w:hAnsi="Times New Roman"/>
          <w:color w:val="000000"/>
          <w:lang w:val="vi-VN"/>
        </w:rPr>
        <w:t xml:space="preserve"> hình này tương đồng với các kết quả</w:t>
      </w:r>
      <w:r w:rsidR="005D617F" w:rsidRPr="00E27563">
        <w:rPr>
          <w:rFonts w:ascii="Times New Roman" w:eastAsia="Times New Roman" w:hAnsi="Times New Roman"/>
          <w:color w:val="000000"/>
          <w:lang w:val="vi-VN"/>
        </w:rPr>
        <w:t xml:space="preserve"> phân tích</w:t>
      </w:r>
      <w:r w:rsidR="00724AD3" w:rsidRPr="00E27563">
        <w:rPr>
          <w:rFonts w:ascii="Times New Roman" w:eastAsia="Times New Roman" w:hAnsi="Times New Roman"/>
          <w:color w:val="000000"/>
          <w:lang w:val="vi-VN"/>
        </w:rPr>
        <w:t xml:space="preserve"> CFA trên các thang đo</w:t>
      </w:r>
      <w:r w:rsidR="00035186" w:rsidRPr="00E27563">
        <w:rPr>
          <w:rFonts w:ascii="Times New Roman" w:eastAsia="Times New Roman" w:hAnsi="Times New Roman"/>
          <w:color w:val="000000"/>
          <w:lang w:val="vi-VN"/>
        </w:rPr>
        <w:t xml:space="preserve"> rối loạn</w:t>
      </w:r>
      <w:r w:rsidR="00724AD3" w:rsidRPr="00E27563">
        <w:rPr>
          <w:rFonts w:ascii="Times New Roman" w:eastAsia="Times New Roman" w:hAnsi="Times New Roman"/>
          <w:color w:val="000000"/>
          <w:lang w:val="vi-VN"/>
        </w:rPr>
        <w:t xml:space="preserve"> lo âu xã hội và </w:t>
      </w:r>
      <w:r w:rsidR="00035186" w:rsidRPr="00E27563">
        <w:rPr>
          <w:rFonts w:ascii="Times New Roman" w:eastAsia="Times New Roman" w:hAnsi="Times New Roman"/>
          <w:color w:val="000000"/>
          <w:lang w:val="vi-VN"/>
        </w:rPr>
        <w:t xml:space="preserve">rối loạn </w:t>
      </w:r>
      <w:r w:rsidR="00724AD3" w:rsidRPr="00E27563">
        <w:rPr>
          <w:rFonts w:ascii="Times New Roman" w:eastAsia="Times New Roman" w:hAnsi="Times New Roman"/>
          <w:color w:val="000000"/>
          <w:lang w:val="vi-VN"/>
        </w:rPr>
        <w:t xml:space="preserve">lo âu chia ly ở trẻ em và vị thành niên, nơi cấu trúc đơn nhân tố thường chỉ đạt mức phù hợp trung bình và được cải thiện đáng kể khi áp dụng mô hình hai nhân tố hoặc mô hình song nhân tố (Ebesutani </w:t>
      </w:r>
      <w:r w:rsidR="00380B05" w:rsidRPr="00174156">
        <w:rPr>
          <w:rFonts w:ascii="Times New Roman" w:eastAsia="Times New Roman" w:hAnsi="Times New Roman"/>
          <w:color w:val="000000"/>
          <w:lang w:val="vi-VN"/>
        </w:rPr>
        <w:t>và cộng sự</w:t>
      </w:r>
      <w:r w:rsidR="00724AD3" w:rsidRPr="00E27563">
        <w:rPr>
          <w:rFonts w:ascii="Times New Roman" w:eastAsia="Times New Roman" w:hAnsi="Times New Roman"/>
          <w:color w:val="000000"/>
          <w:lang w:val="vi-VN"/>
        </w:rPr>
        <w:t>, 2012).</w:t>
      </w:r>
    </w:p>
    <w:p w14:paraId="5B767B37" w14:textId="77777777" w:rsidR="00344BE7" w:rsidRPr="00174156" w:rsidRDefault="001632EC" w:rsidP="003E6A34">
      <w:pPr>
        <w:spacing w:before="120" w:after="0" w:line="240" w:lineRule="auto"/>
        <w:ind w:firstLine="709"/>
        <w:jc w:val="both"/>
        <w:rPr>
          <w:rFonts w:ascii="Times New Roman" w:eastAsia="Times New Roman" w:hAnsi="Times New Roman"/>
          <w:color w:val="000000"/>
          <w:lang w:val="vi-VN"/>
        </w:rPr>
      </w:pPr>
      <w:r w:rsidRPr="00E27563">
        <w:rPr>
          <w:rFonts w:ascii="Times New Roman" w:eastAsia="Times New Roman" w:hAnsi="Times New Roman"/>
          <w:color w:val="000000"/>
          <w:lang w:val="vi-VN"/>
        </w:rPr>
        <w:t>Nhìn chung</w:t>
      </w:r>
      <w:r w:rsidR="00724AD3" w:rsidRPr="00E27563">
        <w:rPr>
          <w:rFonts w:ascii="Times New Roman" w:eastAsia="Times New Roman" w:hAnsi="Times New Roman"/>
          <w:color w:val="000000"/>
          <w:lang w:val="vi-VN"/>
        </w:rPr>
        <w:t xml:space="preserve">, kết quả </w:t>
      </w:r>
      <w:r w:rsidRPr="00E27563">
        <w:rPr>
          <w:rFonts w:ascii="Times New Roman" w:eastAsia="Times New Roman" w:hAnsi="Times New Roman"/>
          <w:color w:val="000000"/>
          <w:lang w:val="vi-VN"/>
        </w:rPr>
        <w:t xml:space="preserve">phân tích </w:t>
      </w:r>
      <w:r w:rsidR="00724AD3" w:rsidRPr="00E27563">
        <w:rPr>
          <w:rFonts w:ascii="Times New Roman" w:eastAsia="Times New Roman" w:hAnsi="Times New Roman"/>
          <w:color w:val="000000"/>
          <w:lang w:val="vi-VN"/>
        </w:rPr>
        <w:t xml:space="preserve">CFA trong Bảng 6 cho thấy các thang đo </w:t>
      </w:r>
      <w:r w:rsidRPr="00E27563">
        <w:rPr>
          <w:rFonts w:ascii="Times New Roman" w:eastAsia="Times New Roman" w:hAnsi="Times New Roman"/>
          <w:color w:val="000000"/>
          <w:lang w:val="vi-VN"/>
        </w:rPr>
        <w:t xml:space="preserve">rối loạn </w:t>
      </w:r>
      <w:r w:rsidR="00724AD3" w:rsidRPr="00E27563">
        <w:rPr>
          <w:rFonts w:ascii="Times New Roman" w:eastAsia="Times New Roman" w:hAnsi="Times New Roman"/>
          <w:color w:val="000000"/>
          <w:lang w:val="vi-VN"/>
        </w:rPr>
        <w:t xml:space="preserve">lo âu DSM-5 đáp ứng được yêu cầu </w:t>
      </w:r>
      <w:r w:rsidR="008452EC" w:rsidRPr="00E27563">
        <w:rPr>
          <w:rFonts w:ascii="Times New Roman" w:eastAsia="Times New Roman" w:hAnsi="Times New Roman"/>
          <w:color w:val="000000"/>
          <w:lang w:val="vi-VN"/>
        </w:rPr>
        <w:t>cơ bản</w:t>
      </w:r>
      <w:r w:rsidR="00724AD3" w:rsidRPr="00E27563">
        <w:rPr>
          <w:rFonts w:ascii="Times New Roman" w:eastAsia="Times New Roman" w:hAnsi="Times New Roman"/>
          <w:color w:val="000000"/>
          <w:lang w:val="vi-VN"/>
        </w:rPr>
        <w:t xml:space="preserve"> về tính h</w:t>
      </w:r>
      <w:r w:rsidR="008452EC" w:rsidRPr="00E27563">
        <w:rPr>
          <w:rFonts w:ascii="Times New Roman" w:eastAsia="Times New Roman" w:hAnsi="Times New Roman"/>
          <w:color w:val="000000"/>
          <w:lang w:val="vi-VN"/>
        </w:rPr>
        <w:t>iệu lực</w:t>
      </w:r>
      <w:r w:rsidR="00724AD3" w:rsidRPr="00E27563">
        <w:rPr>
          <w:rFonts w:ascii="Times New Roman" w:eastAsia="Times New Roman" w:hAnsi="Times New Roman"/>
          <w:color w:val="000000"/>
          <w:lang w:val="vi-VN"/>
        </w:rPr>
        <w:t xml:space="preserve"> cấu trúc, </w:t>
      </w:r>
      <w:r w:rsidR="005D617F" w:rsidRPr="00E27563">
        <w:rPr>
          <w:rFonts w:ascii="Times New Roman" w:eastAsia="Times New Roman" w:hAnsi="Times New Roman"/>
          <w:color w:val="000000"/>
          <w:lang w:val="vi-VN"/>
        </w:rPr>
        <w:t>khuyến khích</w:t>
      </w:r>
      <w:r w:rsidR="00724AD3" w:rsidRPr="00E27563">
        <w:rPr>
          <w:rFonts w:ascii="Times New Roman" w:eastAsia="Times New Roman" w:hAnsi="Times New Roman"/>
          <w:color w:val="000000"/>
          <w:lang w:val="vi-VN"/>
        </w:rPr>
        <w:t xml:space="preserve"> việc sử dụng </w:t>
      </w:r>
      <w:r w:rsidR="005D617F" w:rsidRPr="00E27563">
        <w:rPr>
          <w:rFonts w:ascii="Times New Roman" w:eastAsia="Times New Roman" w:hAnsi="Times New Roman"/>
          <w:color w:val="000000"/>
          <w:lang w:val="vi-VN"/>
        </w:rPr>
        <w:t xml:space="preserve">các </w:t>
      </w:r>
      <w:r w:rsidR="00724AD3" w:rsidRPr="00E27563">
        <w:rPr>
          <w:rFonts w:ascii="Times New Roman" w:eastAsia="Times New Roman" w:hAnsi="Times New Roman"/>
          <w:color w:val="000000"/>
          <w:lang w:val="vi-VN"/>
        </w:rPr>
        <w:t xml:space="preserve">thang đo </w:t>
      </w:r>
      <w:r w:rsidR="005D617F" w:rsidRPr="00E27563">
        <w:rPr>
          <w:rFonts w:ascii="Times New Roman" w:eastAsia="Times New Roman" w:hAnsi="Times New Roman"/>
          <w:color w:val="000000"/>
          <w:lang w:val="vi-VN"/>
        </w:rPr>
        <w:t xml:space="preserve">rối loạn lo âu này </w:t>
      </w:r>
      <w:r w:rsidR="00724AD3" w:rsidRPr="00E27563">
        <w:rPr>
          <w:rFonts w:ascii="Times New Roman" w:eastAsia="Times New Roman" w:hAnsi="Times New Roman"/>
          <w:color w:val="000000"/>
          <w:lang w:val="vi-VN"/>
        </w:rPr>
        <w:t xml:space="preserve">cho mục đích nghiên cứu sàng lọc, đồng thời </w:t>
      </w:r>
      <w:r w:rsidR="005D617F" w:rsidRPr="00E27563">
        <w:rPr>
          <w:rFonts w:ascii="Times New Roman" w:eastAsia="Times New Roman" w:hAnsi="Times New Roman"/>
          <w:color w:val="000000"/>
          <w:lang w:val="vi-VN"/>
        </w:rPr>
        <w:t xml:space="preserve">gợi ý về </w:t>
      </w:r>
      <w:r w:rsidR="00724AD3" w:rsidRPr="00E27563">
        <w:rPr>
          <w:rFonts w:ascii="Times New Roman" w:eastAsia="Times New Roman" w:hAnsi="Times New Roman"/>
          <w:color w:val="000000"/>
          <w:lang w:val="vi-VN"/>
        </w:rPr>
        <w:t xml:space="preserve">hướng cải tiến mô hình đo lường </w:t>
      </w:r>
      <w:r w:rsidR="005D617F" w:rsidRPr="00E27563">
        <w:rPr>
          <w:rFonts w:ascii="Times New Roman" w:eastAsia="Times New Roman" w:hAnsi="Times New Roman"/>
          <w:color w:val="000000"/>
          <w:lang w:val="vi-VN"/>
        </w:rPr>
        <w:t xml:space="preserve">này </w:t>
      </w:r>
      <w:r w:rsidR="00724AD3" w:rsidRPr="00E27563">
        <w:rPr>
          <w:rFonts w:ascii="Times New Roman" w:eastAsia="Times New Roman" w:hAnsi="Times New Roman"/>
          <w:color w:val="000000"/>
          <w:lang w:val="vi-VN"/>
        </w:rPr>
        <w:t>ở các nghiên cứu tiếp theo thông qua các cấu trúc nhân tố linh hoạt hơn.</w:t>
      </w:r>
    </w:p>
    <w:p w14:paraId="6B61D9C6" w14:textId="77777777" w:rsidR="00D97CF1" w:rsidRPr="00E27563" w:rsidRDefault="00A22443"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4. Bàn luận</w:t>
      </w:r>
    </w:p>
    <w:p w14:paraId="23EC773E" w14:textId="77777777" w:rsidR="003E6A34" w:rsidRPr="00174156" w:rsidRDefault="003E6A34" w:rsidP="003E6A34">
      <w:pPr>
        <w:spacing w:before="120" w:after="0" w:line="240" w:lineRule="auto"/>
        <w:ind w:firstLine="720"/>
        <w:jc w:val="both"/>
        <w:rPr>
          <w:rFonts w:ascii="Times New Roman" w:hAnsi="Times New Roman"/>
          <w:lang w:val="vi-VN"/>
        </w:rPr>
      </w:pPr>
      <w:r>
        <w:rPr>
          <w:rFonts w:ascii="Times New Roman" w:hAnsi="Times New Roman"/>
          <w:color w:val="C00000"/>
          <w:sz w:val="26"/>
        </w:rPr>
        <w:t>Phân tích trên mẫu khảo sát cho thấy ba thang đo rối loạn lo âu DSM-5 đạt độ tin cậy nội tại tốt trên mẫu học sinh THCS được nghiên cứu.</w:t>
      </w:r>
      <w:r>
        <w:rPr>
          <w:rFonts w:ascii="Times New Roman" w:hAnsi="Times New Roman"/>
          <w:sz w:val="26"/>
        </w:rPr>
        <w:t xml:space="preserve"> Các hệ số Cronbach’s α, McDonald’s ω và tin cậy phân đôi Guttman đều đạt mức phù hợp, cho thấy các mục hỏi trong từng thang có sự nhất quán nội tại tương đối cao. Việc sử dụng đồng thời nhiều chỉ số độ tin cậy giúp củng cố bằng chứng về tính ổn định của thang đo và hạn chế sự phụ thuộc vào một chỉ số đơn lẻ (DeVellis và Thorpe, 2022).</w:t>
      </w:r>
    </w:p>
    <w:p w14:paraId="41A7582B" w14:textId="77777777" w:rsidR="003E6A34" w:rsidRPr="00174156" w:rsidRDefault="003E6A34" w:rsidP="003E6A34">
      <w:pPr>
        <w:spacing w:before="120" w:after="0" w:line="240" w:lineRule="auto"/>
        <w:ind w:firstLine="720"/>
        <w:jc w:val="both"/>
        <w:rPr>
          <w:rFonts w:ascii="Times New Roman" w:hAnsi="Times New Roman"/>
          <w:lang w:val="vi-VN"/>
        </w:rPr>
      </w:pPr>
      <w:r w:rsidRPr="00174156">
        <w:rPr>
          <w:rFonts w:ascii="Times New Roman" w:hAnsi="Times New Roman"/>
          <w:lang w:val="vi-VN"/>
        </w:rPr>
        <w:t>Các thang đo rối loạn lo âu DSM-5 có tương quan thuận, có ý nghĩa thống kê với nhau và với các tiểu thang đo của DASS-21, qua đó cung cấp bằng chứng bước đầu về hiệu lực hội tụ. Tuy nhiên, kết quả CFA cho thấy mô hình đơn nhân tố của các thang đo chưa đạt mức phù hợp tối ưu, đặc biệt ở các chỉ số RMSEA, CFI và TLI. Vì vậy, các kết quả cần được diễn giải thận trọng; các thang đo có thể sử dụng trong nghiên cứu và sàng lọc ban đầu, nhưng cần tiếp tục được kiểm định trên các mẫu lớn hơn và với các mô hình đo lường thay thế trong những nghiên cứu tiếp theo.</w:t>
      </w:r>
    </w:p>
    <w:p w14:paraId="4BEE50DF" w14:textId="77777777" w:rsidR="00A22443" w:rsidRPr="00E27563" w:rsidRDefault="00A22443"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lang w:val="vi-VN"/>
        </w:rPr>
        <w:t>5. Kết luận</w:t>
      </w:r>
    </w:p>
    <w:p w14:paraId="10A16065" w14:textId="77777777" w:rsidR="00174156" w:rsidRPr="00174156" w:rsidRDefault="00174156" w:rsidP="00174156">
      <w:pPr>
        <w:spacing w:before="120" w:after="0" w:line="240" w:lineRule="auto"/>
        <w:ind w:firstLine="720"/>
        <w:jc w:val="both"/>
        <w:rPr>
          <w:rFonts w:ascii="Times New Roman" w:hAnsi="Times New Roman"/>
        </w:rPr>
      </w:pPr>
      <w:r>
        <w:rPr>
          <w:rFonts w:ascii="Times New Roman" w:hAnsi="Times New Roman"/>
          <w:color w:val="C00000"/>
          <w:sz w:val="26"/>
        </w:rPr>
        <w:t>Nghiên cứu cho thấy ba thang đo rối loạn lo âu DSM-5 đạt độ tin cậy nội tại tốt trên mẫu học sinh THCS được khảo sát.</w:t>
      </w:r>
      <w:r>
        <w:rPr>
          <w:rFonts w:ascii="Times New Roman" w:hAnsi="Times New Roman"/>
          <w:sz w:val="26"/>
        </w:rPr>
        <w:t xml:space="preserve"> Các hệ số Cronbach’s alpha, McDonald’s omega và hệ số tin cậy phân đôi đều đạt mức phù hợp, cho thấy các mục hỏi trong từng thang đo có sự nhất quán tương đối cao.</w:t>
      </w:r>
    </w:p>
    <w:p w14:paraId="19FBACF4" w14:textId="77777777" w:rsidR="00174156" w:rsidRPr="00174156" w:rsidRDefault="00174156" w:rsidP="00174156">
      <w:pPr>
        <w:spacing w:before="120" w:after="0" w:line="240" w:lineRule="auto"/>
        <w:ind w:firstLine="720"/>
        <w:jc w:val="both"/>
        <w:rPr>
          <w:rFonts w:ascii="Times New Roman" w:hAnsi="Times New Roman"/>
        </w:rPr>
      </w:pPr>
      <w:r>
        <w:rPr>
          <w:rFonts w:ascii="Times New Roman" w:hAnsi="Times New Roman"/>
        </w:rPr>
        <w:t xml:space="preserve">Các thang đo có tương quan thuận, có ý nghĩa thống kê với nhau và với các tiểu thang đo của DASS-21, qua đó cung cấp bằng chứng bước đầu về hiệu lực hội tụ. Tuy nhiên, kết quả CFA cho thấy mô hình đơn nhân tố của các thang đo chưa đạt mức phù hợp tối ưu, đặc biệt ở các chỉ số CFI, TLI và RMSEA. Vì vậy, các thang đo này có thể được sử dụng trong nghiên cứu và sàng lọc ban đầu, nhưng chưa nên xem là công cụ chẩn đoán hoặc công cụ đã được chuẩn hóa đầy đủ cho </w:t>
      </w:r>
      <w:r>
        <w:rPr>
          <w:rFonts w:ascii="Times New Roman" w:hAnsi="Times New Roman"/>
          <w:color w:val="C00000"/>
        </w:rPr>
        <w:t>học sinh THCS</w:t>
      </w:r>
      <w:r>
        <w:rPr>
          <w:rFonts w:ascii="Times New Roman" w:hAnsi="Times New Roman"/>
        </w:rPr>
        <w:t xml:space="preserve"> Việt Nam.</w:t>
      </w:r>
    </w:p>
    <w:p w14:paraId="6726D133" w14:textId="77777777" w:rsidR="00174156" w:rsidRPr="00174156" w:rsidRDefault="00174156" w:rsidP="00174156">
      <w:pPr>
        <w:spacing w:before="120" w:after="0" w:line="240" w:lineRule="auto"/>
        <w:ind w:firstLine="720"/>
        <w:jc w:val="both"/>
        <w:rPr>
          <w:rFonts w:ascii="Times New Roman" w:hAnsi="Times New Roman"/>
        </w:rPr>
      </w:pPr>
      <w:r w:rsidRPr="00174156">
        <w:rPr>
          <w:rFonts w:ascii="Times New Roman" w:hAnsi="Times New Roman"/>
        </w:rPr>
        <w:t>Các nghiên cứu tiếp theo cần mở rộng cỡ mẫu, đa dạng hóa địa bàn khảo sát, kiểm định bất biến đo lường theo giới tính và khối lớp, đánh giá độ tin cậy lặp lại, đồng thời thử nghiệm các mô hình đo lường thay thế nhằm củng cố thêm bằng chứng về giá trị sử dụng của các thang đo trong bối cảnh Việt Nam.</w:t>
      </w:r>
    </w:p>
    <w:p w14:paraId="57347315" w14:textId="77777777" w:rsidR="004F6262" w:rsidRPr="00E27563" w:rsidRDefault="004F6262" w:rsidP="002E3E50">
      <w:pPr>
        <w:spacing w:before="120" w:after="0" w:line="240" w:lineRule="auto"/>
        <w:jc w:val="both"/>
        <w:rPr>
          <w:rFonts w:ascii="Times New Roman" w:eastAsia="Times New Roman" w:hAnsi="Times New Roman"/>
          <w:i/>
          <w:iCs/>
          <w:color w:val="000000"/>
          <w:lang w:val="vi-VN"/>
        </w:rPr>
      </w:pPr>
      <w:r w:rsidRPr="00E27563">
        <w:rPr>
          <w:rFonts w:ascii="Times New Roman" w:eastAsia="Times New Roman" w:hAnsi="Times New Roman"/>
          <w:i/>
          <w:iCs/>
          <w:color w:val="000000"/>
          <w:lang w:val="vi-VN"/>
        </w:rPr>
        <w:t>Hạn chế của nghiên cứu và định hướng tương lai</w:t>
      </w:r>
    </w:p>
    <w:p w14:paraId="122FD981" w14:textId="77777777" w:rsidR="00286B77" w:rsidRPr="00174156" w:rsidRDefault="004F6262" w:rsidP="005B479B">
      <w:pPr>
        <w:spacing w:before="120" w:after="0" w:line="240" w:lineRule="auto"/>
        <w:ind w:firstLine="709"/>
        <w:jc w:val="both"/>
        <w:rPr>
          <w:rFonts w:ascii="Times New Roman" w:eastAsia="Times New Roman" w:hAnsi="Times New Roman"/>
          <w:color w:val="000000"/>
          <w:lang w:val="vi-VN"/>
        </w:rPr>
      </w:pPr>
      <w:r>
        <w:rPr>
          <w:rFonts w:ascii="Times New Roman" w:hAnsi="Times New Roman"/>
          <w:color w:val="C00000"/>
          <w:sz w:val="26"/>
        </w:rPr>
        <w:t>Vì áp dụng thiết kế cắt ngang với dữ liệu thu tại một thời điểm, nghiên cứu chưa thể đánh giá được tính ổn định theo thời gian của thang đo, trong đó có độ tin cậy đánh giá lại (test-retest).</w:t>
      </w:r>
      <w:r>
        <w:rPr>
          <w:rFonts w:ascii="Times New Roman" w:hAnsi="Times New Roman"/>
          <w:sz w:val="26"/>
        </w:rPr>
        <w:t xml:space="preserve"> Bên cạnh đó, việc chưa có dữ liệu theo chiều dọc hạn chế khả năng kiểm định tính ổn định cấu trúc và bất biến đo lường theo thời gian. Ngoài ra, quy mô mẫu còn hạn chế đối với việc kiểm định các mô hình đo lường phức tạp và phân tích bất biến giữa các nhóm. Các nghiên cứu tiếp theo nên áp dụng thiết kế dọc, thu thập dữ liệu lặp lại và mở rộng cỡ mẫu nhằm củng cố thêm độ vững chắc và khả năng khái quát của thang đo.</w:t>
      </w:r>
    </w:p>
    <w:p w14:paraId="50B7DA6B" w14:textId="77777777" w:rsidR="00682488" w:rsidRPr="00E27563" w:rsidRDefault="00344BE7" w:rsidP="002E3E50">
      <w:pPr>
        <w:spacing w:before="120" w:after="0" w:line="240" w:lineRule="auto"/>
        <w:jc w:val="both"/>
        <w:rPr>
          <w:rFonts w:ascii="Times New Roman" w:eastAsia="Times New Roman" w:hAnsi="Times New Roman"/>
          <w:b/>
          <w:color w:val="000000"/>
          <w:lang w:val="vi-VN"/>
        </w:rPr>
      </w:pPr>
      <w:r w:rsidRPr="00E27563">
        <w:rPr>
          <w:rFonts w:ascii="Times New Roman" w:eastAsia="Times New Roman" w:hAnsi="Times New Roman"/>
          <w:b/>
          <w:color w:val="000000"/>
        </w:rPr>
        <w:t>T</w:t>
      </w:r>
      <w:r w:rsidRPr="00E27563">
        <w:rPr>
          <w:rFonts w:ascii="Times New Roman" w:eastAsia="Times New Roman" w:hAnsi="Times New Roman"/>
          <w:b/>
          <w:color w:val="000000"/>
          <w:lang w:val="vi-VN"/>
        </w:rPr>
        <w:t>ài liệu tham khảo</w:t>
      </w:r>
    </w:p>
    <w:p w14:paraId="38430952" w14:textId="77777777" w:rsidR="00344BE7" w:rsidRPr="00E27563" w:rsidRDefault="00986DD6" w:rsidP="00986DD6">
      <w:pPr>
        <w:spacing w:before="80" w:after="0" w:line="240" w:lineRule="auto"/>
        <w:jc w:val="both"/>
        <w:rPr>
          <w:rFonts w:ascii="Times New Roman" w:hAnsi="Times New Roman"/>
          <w:color w:val="000000"/>
          <w:lang w:val="vi-VN"/>
        </w:rPr>
      </w:pPr>
      <w:r w:rsidRPr="00E27563">
        <w:rPr>
          <w:rFonts w:ascii="Times New Roman" w:hAnsi="Times New Roman"/>
          <w:color w:val="000000"/>
        </w:rPr>
        <w:t xml:space="preserve">1. </w:t>
      </w:r>
      <w:r w:rsidR="00344BE7" w:rsidRPr="00E27563">
        <w:rPr>
          <w:rFonts w:ascii="Times New Roman" w:hAnsi="Times New Roman"/>
          <w:color w:val="000000"/>
        </w:rPr>
        <w:t>American Psychiatric Association</w:t>
      </w:r>
      <w:r w:rsidR="00344BE7" w:rsidRPr="00E27563">
        <w:rPr>
          <w:rFonts w:ascii="Times New Roman" w:hAnsi="Times New Roman"/>
          <w:color w:val="000000"/>
          <w:lang w:val="vi-VN"/>
        </w:rPr>
        <w:t xml:space="preserve"> (APA)</w:t>
      </w:r>
      <w:r w:rsidR="00344BE7" w:rsidRPr="00E27563">
        <w:rPr>
          <w:rFonts w:ascii="Times New Roman" w:hAnsi="Times New Roman"/>
          <w:color w:val="000000"/>
        </w:rPr>
        <w:t xml:space="preserve"> (2013).</w:t>
      </w:r>
      <w:r w:rsidR="00344BE7" w:rsidRPr="00E27563">
        <w:rPr>
          <w:rStyle w:val="apple-converted-space"/>
          <w:rFonts w:ascii="Times New Roman" w:hAnsi="Times New Roman"/>
          <w:color w:val="000000"/>
        </w:rPr>
        <w:t> </w:t>
      </w:r>
      <w:r w:rsidR="00344BE7" w:rsidRPr="00E27563">
        <w:rPr>
          <w:rStyle w:val="Emphasis"/>
          <w:rFonts w:ascii="Times New Roman" w:hAnsi="Times New Roman"/>
          <w:color w:val="000000"/>
        </w:rPr>
        <w:t>DSM-5 emerging measures: Severity measures for anxiety disorders (child age 11-17)</w:t>
      </w:r>
      <w:r w:rsidR="00344BE7" w:rsidRPr="00E27563">
        <w:rPr>
          <w:rFonts w:ascii="Times New Roman" w:hAnsi="Times New Roman"/>
          <w:color w:val="000000"/>
        </w:rPr>
        <w:t>. American Psychiatric Association.</w:t>
      </w:r>
      <w:r w:rsidR="00344BE7" w:rsidRPr="00E27563">
        <w:rPr>
          <w:rFonts w:ascii="Times New Roman" w:hAnsi="Times New Roman"/>
          <w:color w:val="000000"/>
        </w:rPr>
        <w:br/>
      </w:r>
      <w:hyperlink r:id="rId7" w:tgtFrame="_new" w:history="1">
        <w:r w:rsidR="00344BE7" w:rsidRPr="00E27563">
          <w:rPr>
            <w:rStyle w:val="Hyperlink"/>
            <w:rFonts w:ascii="Times New Roman" w:hAnsi="Times New Roman"/>
            <w:color w:val="000000"/>
            <w:u w:val="none"/>
          </w:rPr>
          <w:t>https://www.psychiatry.org/psychiatrists/practice/dsm/educational-resources/dsm-5-assessment-measures</w:t>
        </w:r>
      </w:hyperlink>
      <w:r w:rsidR="00344BE7" w:rsidRPr="00E27563">
        <w:rPr>
          <w:rStyle w:val="Hyperlink"/>
          <w:rFonts w:ascii="Times New Roman" w:hAnsi="Times New Roman"/>
          <w:color w:val="000000"/>
          <w:u w:val="none"/>
        </w:rPr>
        <w:t>.</w:t>
      </w:r>
    </w:p>
    <w:p w14:paraId="7EC96F71"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rPr>
        <w:t xml:space="preserve">2. </w:t>
      </w:r>
      <w:r w:rsidR="00344BE7" w:rsidRPr="00E27563">
        <w:rPr>
          <w:rFonts w:ascii="Times New Roman" w:eastAsia="Times New Roman" w:hAnsi="Times New Roman"/>
          <w:color w:val="000000"/>
          <w:kern w:val="0"/>
        </w:rPr>
        <w:t>American Psychiatric Association. (2013). </w:t>
      </w:r>
      <w:r w:rsidR="00344BE7" w:rsidRPr="00E27563">
        <w:rPr>
          <w:rFonts w:ascii="Times New Roman" w:eastAsia="Times New Roman" w:hAnsi="Times New Roman"/>
          <w:i/>
          <w:iCs/>
          <w:color w:val="000000"/>
          <w:kern w:val="0"/>
        </w:rPr>
        <w:t>Diagnostic and statistical manual of mental disorders</w:t>
      </w:r>
      <w:r w:rsidR="00344BE7" w:rsidRPr="00E27563">
        <w:rPr>
          <w:rFonts w:ascii="Times New Roman" w:eastAsia="Times New Roman" w:hAnsi="Times New Roman"/>
          <w:color w:val="000000"/>
          <w:kern w:val="0"/>
        </w:rPr>
        <w:t> (5th ed.). American Psychiatric Publishing.</w:t>
      </w:r>
      <w:r w:rsidR="00344BE7" w:rsidRPr="00E27563">
        <w:rPr>
          <w:rFonts w:ascii="Times New Roman" w:eastAsia="Times New Roman" w:hAnsi="Times New Roman"/>
          <w:color w:val="000000"/>
          <w:kern w:val="0"/>
        </w:rPr>
        <w:br/>
      </w:r>
      <w:hyperlink r:id="rId8" w:tgtFrame="_new" w:history="1">
        <w:r w:rsidR="00344BE7" w:rsidRPr="00E27563">
          <w:rPr>
            <w:rFonts w:ascii="Times New Roman" w:eastAsia="Times New Roman" w:hAnsi="Times New Roman"/>
            <w:color w:val="000000"/>
            <w:kern w:val="0"/>
          </w:rPr>
          <w:t>https://doi.org/10.1176/appi.books.9780890425596</w:t>
        </w:r>
      </w:hyperlink>
      <w:r w:rsidR="00344BE7" w:rsidRPr="00E27563">
        <w:rPr>
          <w:rFonts w:ascii="Times New Roman" w:eastAsia="Times New Roman" w:hAnsi="Times New Roman"/>
          <w:color w:val="000000"/>
          <w:kern w:val="0"/>
        </w:rPr>
        <w:t>.</w:t>
      </w:r>
    </w:p>
    <w:p w14:paraId="10C54E65"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3. </w:t>
      </w:r>
      <w:r w:rsidR="00344BE7" w:rsidRPr="00E27563">
        <w:rPr>
          <w:rFonts w:ascii="Times New Roman" w:hAnsi="Times New Roman"/>
          <w:color w:val="000000"/>
        </w:rPr>
        <w:t xml:space="preserve">Beesdo-Baum, K., &amp; Knappe, S. (2012). Developmental epidemiology of anxiety disorders. </w:t>
      </w:r>
      <w:r w:rsidR="00344BE7" w:rsidRPr="00E27563">
        <w:rPr>
          <w:rFonts w:ascii="Times New Roman" w:hAnsi="Times New Roman"/>
          <w:i/>
          <w:iCs/>
          <w:color w:val="000000"/>
        </w:rPr>
        <w:t>Child and Adolescent Psychiatric Clinics of North America, 21</w:t>
      </w:r>
      <w:r w:rsidR="00344BE7" w:rsidRPr="00E27563">
        <w:rPr>
          <w:rFonts w:ascii="Times New Roman" w:hAnsi="Times New Roman"/>
          <w:color w:val="000000"/>
        </w:rPr>
        <w:t xml:space="preserve">(3), 457-478. </w:t>
      </w:r>
      <w:hyperlink r:id="rId9" w:history="1">
        <w:r w:rsidR="00344BE7" w:rsidRPr="00E27563">
          <w:rPr>
            <w:rStyle w:val="Hyperlink"/>
            <w:rFonts w:ascii="Times New Roman" w:hAnsi="Times New Roman"/>
            <w:color w:val="000000"/>
            <w:u w:val="none"/>
          </w:rPr>
          <w:t>https://doi.org/10.1016/j.chc.2012.05.001</w:t>
        </w:r>
      </w:hyperlink>
      <w:r w:rsidR="00344BE7" w:rsidRPr="00E27563">
        <w:rPr>
          <w:rStyle w:val="Hyperlink"/>
          <w:rFonts w:ascii="Times New Roman" w:hAnsi="Times New Roman"/>
          <w:color w:val="000000"/>
          <w:u w:val="none"/>
        </w:rPr>
        <w:t>.</w:t>
      </w:r>
    </w:p>
    <w:p w14:paraId="7C5D3468"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4. </w:t>
      </w:r>
      <w:r w:rsidR="00344BE7" w:rsidRPr="00E27563">
        <w:rPr>
          <w:rFonts w:ascii="Times New Roman" w:hAnsi="Times New Roman"/>
          <w:color w:val="000000"/>
        </w:rPr>
        <w:t xml:space="preserve">Beesdo-Baum, K., Knappe, S., Fehm, L., Höfler, M., Lieb, R., Hofmann, S. G., &amp; Wittchen, H.-U. (2012). The natural course of social anxiety disorder among adolescents and young adults. </w:t>
      </w:r>
      <w:r w:rsidR="00344BE7" w:rsidRPr="00E27563">
        <w:rPr>
          <w:rFonts w:ascii="Times New Roman" w:hAnsi="Times New Roman"/>
          <w:i/>
          <w:iCs/>
          <w:color w:val="000000"/>
        </w:rPr>
        <w:t>Acta Psychiatrica Scandinavica, 126</w:t>
      </w:r>
      <w:r w:rsidR="00344BE7" w:rsidRPr="00E27563">
        <w:rPr>
          <w:rFonts w:ascii="Times New Roman" w:hAnsi="Times New Roman"/>
          <w:color w:val="000000"/>
        </w:rPr>
        <w:t xml:space="preserve">(6), 411-425. </w:t>
      </w:r>
      <w:hyperlink r:id="rId10" w:history="1">
        <w:r w:rsidR="00344BE7" w:rsidRPr="00E27563">
          <w:rPr>
            <w:rStyle w:val="Hyperlink"/>
            <w:rFonts w:ascii="Times New Roman" w:hAnsi="Times New Roman"/>
            <w:color w:val="000000"/>
            <w:u w:val="none"/>
          </w:rPr>
          <w:t>https://doi.org/10.1111/j.1600-0447.2012.01886.x</w:t>
        </w:r>
      </w:hyperlink>
      <w:r w:rsidR="00344BE7" w:rsidRPr="00E27563">
        <w:rPr>
          <w:rStyle w:val="Hyperlink"/>
          <w:rFonts w:ascii="Times New Roman" w:hAnsi="Times New Roman"/>
          <w:color w:val="000000"/>
          <w:u w:val="none"/>
        </w:rPr>
        <w:t>.</w:t>
      </w:r>
    </w:p>
    <w:p w14:paraId="1EB07112"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5. </w:t>
      </w:r>
      <w:r w:rsidR="00344BE7" w:rsidRPr="00E27563">
        <w:rPr>
          <w:rFonts w:ascii="Times New Roman" w:hAnsi="Times New Roman"/>
          <w:color w:val="000000"/>
        </w:rPr>
        <w:t>Brown, T. A. (2015).</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Confirmatory factor analysis for applied research</w:t>
      </w:r>
      <w:r w:rsidR="00344BE7" w:rsidRPr="00E27563">
        <w:rPr>
          <w:rStyle w:val="apple-converted-space"/>
          <w:rFonts w:ascii="Times New Roman" w:eastAsia="DengXian Light" w:hAnsi="Times New Roman"/>
          <w:color w:val="000000"/>
        </w:rPr>
        <w:t> </w:t>
      </w:r>
      <w:r w:rsidR="00344BE7" w:rsidRPr="00E27563">
        <w:rPr>
          <w:rFonts w:ascii="Times New Roman" w:hAnsi="Times New Roman"/>
          <w:color w:val="000000"/>
        </w:rPr>
        <w:t>(2nd ed.). Guilford Press.</w:t>
      </w:r>
    </w:p>
    <w:p w14:paraId="71EE799B"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6. </w:t>
      </w:r>
      <w:r w:rsidR="00344BE7" w:rsidRPr="00E27563">
        <w:rPr>
          <w:rFonts w:ascii="Times New Roman" w:hAnsi="Times New Roman"/>
          <w:color w:val="000000"/>
        </w:rPr>
        <w:t>Clark, L. A., &amp; Watson, D. (2019). Constructing validity: New developments in creating objective measuring instruments. </w:t>
      </w:r>
      <w:r w:rsidR="00344BE7" w:rsidRPr="00E27563">
        <w:rPr>
          <w:rFonts w:ascii="Times New Roman" w:hAnsi="Times New Roman"/>
          <w:i/>
          <w:iCs/>
          <w:color w:val="000000"/>
        </w:rPr>
        <w:t>Psychological Assessment, 31</w:t>
      </w:r>
      <w:r w:rsidR="00344BE7" w:rsidRPr="00E27563">
        <w:rPr>
          <w:rFonts w:ascii="Times New Roman" w:hAnsi="Times New Roman"/>
          <w:color w:val="000000"/>
        </w:rPr>
        <w:t>(12), 1412-1427. </w:t>
      </w:r>
      <w:hyperlink r:id="rId11" w:tgtFrame="_blank" w:history="1">
        <w:r w:rsidR="00344BE7" w:rsidRPr="00E27563">
          <w:rPr>
            <w:rStyle w:val="Hyperlink"/>
            <w:rFonts w:ascii="Times New Roman" w:hAnsi="Times New Roman"/>
            <w:color w:val="000000"/>
            <w:u w:val="none"/>
          </w:rPr>
          <w:t>https://doi.org/10.1037/pas0000626</w:t>
        </w:r>
      </w:hyperlink>
      <w:r w:rsidR="00344BE7" w:rsidRPr="00E27563">
        <w:rPr>
          <w:rStyle w:val="Hyperlink"/>
          <w:rFonts w:ascii="Times New Roman" w:hAnsi="Times New Roman"/>
          <w:color w:val="000000"/>
          <w:u w:val="none"/>
        </w:rPr>
        <w:t>.</w:t>
      </w:r>
    </w:p>
    <w:p w14:paraId="64BC26BE"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7. </w:t>
      </w:r>
      <w:r w:rsidR="00344BE7" w:rsidRPr="00E27563">
        <w:rPr>
          <w:rFonts w:ascii="Times New Roman" w:hAnsi="Times New Roman"/>
          <w:color w:val="000000"/>
        </w:rPr>
        <w:t>Cronbach, L. J. (1951). Coefficient alpha and the internal structure of tests.</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Psychometrika, 16</w:t>
      </w:r>
      <w:r w:rsidR="00344BE7" w:rsidRPr="00E27563">
        <w:rPr>
          <w:rFonts w:ascii="Times New Roman" w:hAnsi="Times New Roman"/>
          <w:color w:val="000000"/>
        </w:rPr>
        <w:t xml:space="preserve">(3), 297-334. </w:t>
      </w:r>
      <w:hyperlink r:id="rId12" w:history="1">
        <w:r w:rsidR="00344BE7" w:rsidRPr="00E27563">
          <w:rPr>
            <w:rStyle w:val="Hyperlink"/>
            <w:rFonts w:ascii="Times New Roman" w:eastAsia="DengXian Light" w:hAnsi="Times New Roman"/>
            <w:color w:val="000000"/>
            <w:u w:val="none"/>
          </w:rPr>
          <w:t>https://doi.org/10.1007/BF02310555</w:t>
        </w:r>
      </w:hyperlink>
      <w:r w:rsidR="00344BE7" w:rsidRPr="00E27563">
        <w:rPr>
          <w:rStyle w:val="Hyperlink"/>
          <w:rFonts w:ascii="Times New Roman" w:eastAsia="DengXian Light" w:hAnsi="Times New Roman"/>
          <w:color w:val="000000"/>
          <w:u w:val="none"/>
        </w:rPr>
        <w:t>.</w:t>
      </w:r>
    </w:p>
    <w:p w14:paraId="2127358B"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8. </w:t>
      </w:r>
      <w:r w:rsidR="00344BE7" w:rsidRPr="00E27563">
        <w:rPr>
          <w:rFonts w:ascii="Times New Roman" w:hAnsi="Times New Roman"/>
          <w:color w:val="000000"/>
        </w:rPr>
        <w:t>Cronbach, L. J., &amp; Meehl, P. E. (1955). Construct validity in psychological tests.</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Psychological Bulletin, 52</w:t>
      </w:r>
      <w:r w:rsidR="00344BE7" w:rsidRPr="00E27563">
        <w:rPr>
          <w:rFonts w:ascii="Times New Roman" w:hAnsi="Times New Roman"/>
          <w:color w:val="000000"/>
        </w:rPr>
        <w:t>(4), 281-302.</w:t>
      </w:r>
      <w:r w:rsidR="00344BE7" w:rsidRPr="00E27563">
        <w:rPr>
          <w:rFonts w:ascii="Times New Roman" w:hAnsi="Times New Roman"/>
          <w:color w:val="000000"/>
        </w:rPr>
        <w:br/>
      </w:r>
      <w:hyperlink r:id="rId13" w:tgtFrame="_new" w:history="1">
        <w:r w:rsidR="00344BE7" w:rsidRPr="00E27563">
          <w:rPr>
            <w:rStyle w:val="Hyperlink"/>
            <w:rFonts w:ascii="Times New Roman" w:eastAsia="DengXian Light" w:hAnsi="Times New Roman"/>
            <w:color w:val="000000"/>
            <w:u w:val="none"/>
          </w:rPr>
          <w:t>https://doi.org/10.1037/h0040957</w:t>
        </w:r>
      </w:hyperlink>
      <w:r w:rsidR="00344BE7" w:rsidRPr="00E27563">
        <w:rPr>
          <w:rStyle w:val="Hyperlink"/>
          <w:rFonts w:ascii="Times New Roman" w:eastAsia="DengXian Light" w:hAnsi="Times New Roman"/>
          <w:color w:val="000000"/>
          <w:u w:val="none"/>
        </w:rPr>
        <w:t>.</w:t>
      </w:r>
    </w:p>
    <w:p w14:paraId="783DEC43"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rPr>
        <w:t xml:space="preserve">9. </w:t>
      </w:r>
      <w:r w:rsidR="00344BE7" w:rsidRPr="00E27563">
        <w:rPr>
          <w:rFonts w:ascii="Times New Roman" w:eastAsia="Times New Roman" w:hAnsi="Times New Roman"/>
          <w:color w:val="000000"/>
          <w:kern w:val="0"/>
        </w:rPr>
        <w:t>DeVellis, R. F. (2017). </w:t>
      </w:r>
      <w:r w:rsidR="00344BE7" w:rsidRPr="00E27563">
        <w:rPr>
          <w:rFonts w:ascii="Times New Roman" w:eastAsia="Times New Roman" w:hAnsi="Times New Roman"/>
          <w:i/>
          <w:iCs/>
          <w:color w:val="000000"/>
          <w:kern w:val="0"/>
        </w:rPr>
        <w:t>Scale development: Theory and applications</w:t>
      </w:r>
      <w:r w:rsidR="00344BE7" w:rsidRPr="00E27563">
        <w:rPr>
          <w:rFonts w:ascii="Times New Roman" w:eastAsia="Times New Roman" w:hAnsi="Times New Roman"/>
          <w:color w:val="000000"/>
          <w:kern w:val="0"/>
        </w:rPr>
        <w:t> (4th ed.). Sage Publications.</w:t>
      </w:r>
    </w:p>
    <w:p w14:paraId="7A9DAD37"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10. </w:t>
      </w:r>
      <w:r w:rsidR="00344BE7" w:rsidRPr="00E27563">
        <w:rPr>
          <w:rFonts w:ascii="Times New Roman" w:hAnsi="Times New Roman"/>
          <w:color w:val="000000"/>
        </w:rPr>
        <w:t>DeVellis, R. F., &amp; Thorpe, C. T. (2022).</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Scale development: Theory and applications</w:t>
      </w:r>
      <w:r w:rsidR="00344BE7" w:rsidRPr="00E27563">
        <w:rPr>
          <w:rStyle w:val="apple-converted-space"/>
          <w:rFonts w:ascii="Times New Roman" w:eastAsia="DengXian Light" w:hAnsi="Times New Roman"/>
          <w:color w:val="000000"/>
        </w:rPr>
        <w:t> </w:t>
      </w:r>
      <w:r w:rsidR="00344BE7" w:rsidRPr="00E27563">
        <w:rPr>
          <w:rFonts w:ascii="Times New Roman" w:hAnsi="Times New Roman"/>
          <w:color w:val="000000"/>
        </w:rPr>
        <w:t>(5th ed.). Sage.</w:t>
      </w:r>
    </w:p>
    <w:p w14:paraId="0E0AFFF5"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11. </w:t>
      </w:r>
      <w:r w:rsidR="00344BE7" w:rsidRPr="00E27563">
        <w:rPr>
          <w:rFonts w:ascii="Times New Roman" w:hAnsi="Times New Roman"/>
          <w:color w:val="000000"/>
        </w:rPr>
        <w:t>Ebesutani, C., Reise, S. P., Chorpita, B. F., Ale, C., Regan, J., Young, J., Higa-McMillan, C., &amp; Weisz, J. R. (2012). The Revised Child Anxiety and Depression Scale-Short Version: Scale reduction via exploratory bifactor modeling of the broad anxiety factor. </w:t>
      </w:r>
      <w:r w:rsidR="00344BE7" w:rsidRPr="00E27563">
        <w:rPr>
          <w:rFonts w:ascii="Times New Roman" w:hAnsi="Times New Roman"/>
          <w:i/>
          <w:iCs/>
          <w:color w:val="000000"/>
        </w:rPr>
        <w:t>Psychological Assessment, 24</w:t>
      </w:r>
      <w:r w:rsidR="00344BE7" w:rsidRPr="00E27563">
        <w:rPr>
          <w:rFonts w:ascii="Times New Roman" w:hAnsi="Times New Roman"/>
          <w:color w:val="000000"/>
        </w:rPr>
        <w:t>(4), 833-845. </w:t>
      </w:r>
      <w:hyperlink r:id="rId14" w:tgtFrame="_blank" w:history="1">
        <w:r w:rsidR="00344BE7" w:rsidRPr="00E27563">
          <w:rPr>
            <w:rStyle w:val="Hyperlink"/>
            <w:rFonts w:ascii="Times New Roman" w:hAnsi="Times New Roman"/>
            <w:color w:val="000000"/>
            <w:u w:val="none"/>
          </w:rPr>
          <w:t>https://doi.org/10.1037/a0027283</w:t>
        </w:r>
      </w:hyperlink>
      <w:r w:rsidR="00344BE7" w:rsidRPr="00E27563">
        <w:rPr>
          <w:rStyle w:val="Hyperlink"/>
          <w:rFonts w:ascii="Times New Roman" w:hAnsi="Times New Roman"/>
          <w:color w:val="000000"/>
          <w:u w:val="none"/>
        </w:rPr>
        <w:t>.</w:t>
      </w:r>
    </w:p>
    <w:p w14:paraId="570A1FE9"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12. </w:t>
      </w:r>
      <w:r w:rsidR="00344BE7" w:rsidRPr="00E27563">
        <w:rPr>
          <w:rFonts w:ascii="Times New Roman" w:hAnsi="Times New Roman"/>
          <w:color w:val="000000"/>
        </w:rPr>
        <w:t xml:space="preserve">Eccles, J. S., Midgley, C., Buchanan, C. M., Flanagan, C., Mac Iver, D., Reuman, D., &amp; Wigfield, A. (1993). Development during adolescence: The impact of stage-environment fit. </w:t>
      </w:r>
      <w:r w:rsidR="00344BE7" w:rsidRPr="00E27563">
        <w:rPr>
          <w:rFonts w:ascii="Times New Roman" w:hAnsi="Times New Roman"/>
          <w:i/>
          <w:iCs/>
          <w:color w:val="000000"/>
        </w:rPr>
        <w:t>American Psychologist, 48</w:t>
      </w:r>
      <w:r w:rsidR="00344BE7" w:rsidRPr="00E27563">
        <w:rPr>
          <w:rFonts w:ascii="Times New Roman" w:hAnsi="Times New Roman"/>
          <w:color w:val="000000"/>
        </w:rPr>
        <w:t xml:space="preserve">(2), 90-101. </w:t>
      </w:r>
      <w:hyperlink r:id="rId15" w:tgtFrame="_new" w:history="1">
        <w:r w:rsidR="00344BE7" w:rsidRPr="00E27563">
          <w:rPr>
            <w:rStyle w:val="Hyperlink"/>
            <w:rFonts w:ascii="Times New Roman" w:hAnsi="Times New Roman"/>
            <w:color w:val="000000"/>
            <w:u w:val="none"/>
          </w:rPr>
          <w:t>https://doi.org/10.1037/0003-066X.48.2.90</w:t>
        </w:r>
      </w:hyperlink>
      <w:r w:rsidR="00344BE7" w:rsidRPr="00E27563">
        <w:rPr>
          <w:rStyle w:val="Hyperlink"/>
          <w:rFonts w:ascii="Times New Roman" w:hAnsi="Times New Roman"/>
          <w:color w:val="000000"/>
          <w:u w:val="none"/>
        </w:rPr>
        <w:t>.</w:t>
      </w:r>
    </w:p>
    <w:p w14:paraId="3A77198B"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13. </w:t>
      </w:r>
      <w:r w:rsidR="00344BE7" w:rsidRPr="00E27563">
        <w:rPr>
          <w:rFonts w:ascii="Times New Roman" w:hAnsi="Times New Roman"/>
          <w:color w:val="000000"/>
        </w:rPr>
        <w:t xml:space="preserve">Enders, C. K. (2010). </w:t>
      </w:r>
      <w:r w:rsidR="00344BE7" w:rsidRPr="00E27563">
        <w:rPr>
          <w:rFonts w:ascii="Times New Roman" w:hAnsi="Times New Roman"/>
          <w:i/>
          <w:iCs/>
          <w:color w:val="000000"/>
        </w:rPr>
        <w:t>Applied Missing Data Analysis</w:t>
      </w:r>
      <w:r w:rsidR="00344BE7" w:rsidRPr="00E27563">
        <w:rPr>
          <w:rFonts w:ascii="Times New Roman" w:hAnsi="Times New Roman"/>
          <w:color w:val="000000"/>
        </w:rPr>
        <w:t>. New York, NY: Guilford Press.</w:t>
      </w:r>
    </w:p>
    <w:p w14:paraId="061BB28E" w14:textId="77777777" w:rsidR="00344BE7" w:rsidRPr="00E27563" w:rsidRDefault="00986DD6" w:rsidP="00986DD6">
      <w:pPr>
        <w:spacing w:before="80" w:after="0" w:line="240" w:lineRule="auto"/>
        <w:jc w:val="both"/>
        <w:rPr>
          <w:rFonts w:ascii="Times New Roman" w:hAnsi="Times New Roman"/>
          <w:color w:val="000000"/>
          <w:lang w:val="pt-BR"/>
        </w:rPr>
      </w:pPr>
      <w:r w:rsidRPr="00E27563">
        <w:rPr>
          <w:rFonts w:ascii="Times New Roman" w:hAnsi="Times New Roman"/>
          <w:color w:val="000000"/>
        </w:rPr>
        <w:t xml:space="preserve">14. </w:t>
      </w:r>
      <w:r w:rsidR="00344BE7" w:rsidRPr="00E27563">
        <w:rPr>
          <w:rFonts w:ascii="Times New Roman" w:hAnsi="Times New Roman"/>
          <w:color w:val="000000"/>
        </w:rPr>
        <w:t>Essau, C. A., Lewinsohn, P. M., Olaya, B., &amp; Seeley, J. R. (2014). Anxiety disorders in adolescents and psychosocial outcomes at age 30</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Affective Disorders, 163</w:t>
      </w:r>
      <w:r w:rsidR="00344BE7" w:rsidRPr="00E27563">
        <w:rPr>
          <w:rFonts w:ascii="Times New Roman" w:hAnsi="Times New Roman"/>
          <w:color w:val="000000"/>
        </w:rPr>
        <w:t xml:space="preserve">, 125-132. </w:t>
      </w:r>
      <w:hyperlink r:id="rId16" w:tgtFrame="_new" w:history="1">
        <w:r w:rsidR="00344BE7" w:rsidRPr="00E27563">
          <w:rPr>
            <w:rStyle w:val="Hyperlink"/>
            <w:rFonts w:ascii="Times New Roman" w:hAnsi="Times New Roman"/>
            <w:color w:val="000000"/>
            <w:u w:val="none"/>
          </w:rPr>
          <w:t>http://dx.doi.org/10.1016/j.jad.2013.12.033</w:t>
        </w:r>
      </w:hyperlink>
      <w:r w:rsidR="00344BE7" w:rsidRPr="00E27563">
        <w:rPr>
          <w:rStyle w:val="Hyperlink"/>
          <w:rFonts w:ascii="Times New Roman" w:hAnsi="Times New Roman"/>
          <w:color w:val="000000"/>
          <w:u w:val="none"/>
        </w:rPr>
        <w:t>.</w:t>
      </w:r>
    </w:p>
    <w:p w14:paraId="6F9DA8E1"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lang w:val="pt-BR"/>
        </w:rPr>
        <w:t xml:space="preserve">15. </w:t>
      </w:r>
      <w:r w:rsidR="00344BE7" w:rsidRPr="00E27563">
        <w:rPr>
          <w:rFonts w:ascii="Times New Roman" w:hAnsi="Times New Roman"/>
          <w:color w:val="000000"/>
          <w:lang w:val="pt-BR"/>
        </w:rPr>
        <w:t xml:space="preserve">Graham, J. W. (2009). </w:t>
      </w:r>
      <w:r w:rsidR="00344BE7" w:rsidRPr="00E27563">
        <w:rPr>
          <w:rFonts w:ascii="Times New Roman" w:hAnsi="Times New Roman"/>
          <w:color w:val="000000"/>
        </w:rPr>
        <w:t>Missing data analysis: Making it work in the real world.</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Annual Review of Psychology, 60</w:t>
      </w:r>
      <w:r w:rsidR="00344BE7" w:rsidRPr="00E27563">
        <w:rPr>
          <w:rFonts w:ascii="Times New Roman" w:hAnsi="Times New Roman"/>
          <w:color w:val="000000"/>
        </w:rPr>
        <w:t xml:space="preserve">, 549-576. </w:t>
      </w:r>
      <w:hyperlink r:id="rId17" w:tgtFrame="_new" w:history="1">
        <w:r w:rsidR="00344BE7" w:rsidRPr="00E27563">
          <w:rPr>
            <w:rStyle w:val="Hyperlink"/>
            <w:rFonts w:ascii="Times New Roman" w:eastAsia="DengXian Light" w:hAnsi="Times New Roman"/>
            <w:color w:val="000000"/>
            <w:u w:val="none"/>
          </w:rPr>
          <w:t>https://doi.org/10.1146/annurev.psych.58.110405.085530</w:t>
        </w:r>
      </w:hyperlink>
      <w:r w:rsidR="00344BE7" w:rsidRPr="00E27563">
        <w:rPr>
          <w:rStyle w:val="Hyperlink"/>
          <w:rFonts w:ascii="Times New Roman" w:eastAsia="DengXian Light" w:hAnsi="Times New Roman"/>
          <w:color w:val="000000"/>
          <w:u w:val="none"/>
        </w:rPr>
        <w:t>.</w:t>
      </w:r>
    </w:p>
    <w:p w14:paraId="0E64C1E4"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16. </w:t>
      </w:r>
      <w:r w:rsidR="00344BE7" w:rsidRPr="00E27563">
        <w:rPr>
          <w:rFonts w:ascii="Times New Roman" w:hAnsi="Times New Roman"/>
          <w:color w:val="000000"/>
        </w:rPr>
        <w:t>Kline, R. B. (2016).</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Principles and practice of structural equation modeling</w:t>
      </w:r>
      <w:r w:rsidR="00344BE7" w:rsidRPr="00E27563">
        <w:rPr>
          <w:rStyle w:val="apple-converted-space"/>
          <w:rFonts w:ascii="Times New Roman" w:eastAsia="DengXian Light" w:hAnsi="Times New Roman"/>
          <w:color w:val="000000"/>
        </w:rPr>
        <w:t> </w:t>
      </w:r>
      <w:r w:rsidR="00344BE7" w:rsidRPr="00E27563">
        <w:rPr>
          <w:rFonts w:ascii="Times New Roman" w:hAnsi="Times New Roman"/>
          <w:color w:val="000000"/>
        </w:rPr>
        <w:t>(4th ed.). Guilford Press.</w:t>
      </w:r>
    </w:p>
    <w:p w14:paraId="4A6F0EEF"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17. </w:t>
      </w:r>
      <w:r w:rsidR="00344BE7" w:rsidRPr="00E27563">
        <w:rPr>
          <w:rFonts w:ascii="Times New Roman" w:hAnsi="Times New Roman"/>
          <w:color w:val="000000"/>
        </w:rPr>
        <w:t>Kotov, R., Krueger, R. F., Watson, D., Achenbach, T. M., Althoff, R. R., Bagby, R. M., … &amp; Zimmerman, M. (2017). The Hierarchical Taxonomy of Psychopathology (HiTOP): A dimensional alternative to traditional nosologies</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Abnormal Psychology, 126</w:t>
      </w:r>
      <w:r w:rsidR="00344BE7" w:rsidRPr="00E27563">
        <w:rPr>
          <w:rFonts w:ascii="Times New Roman" w:hAnsi="Times New Roman"/>
          <w:color w:val="000000"/>
        </w:rPr>
        <w:t xml:space="preserve">(4), 454-477. </w:t>
      </w:r>
      <w:hyperlink r:id="rId18" w:history="1">
        <w:r w:rsidR="00344BE7" w:rsidRPr="00E27563">
          <w:rPr>
            <w:rStyle w:val="Hyperlink"/>
            <w:rFonts w:ascii="Times New Roman" w:hAnsi="Times New Roman"/>
            <w:color w:val="000000"/>
            <w:u w:val="none"/>
          </w:rPr>
          <w:t>https://doi.org/10.1037/abn0000258</w:t>
        </w:r>
      </w:hyperlink>
      <w:r w:rsidR="00344BE7" w:rsidRPr="00E27563">
        <w:rPr>
          <w:rStyle w:val="Hyperlink"/>
          <w:rFonts w:ascii="Times New Roman" w:hAnsi="Times New Roman"/>
          <w:color w:val="000000"/>
          <w:u w:val="none"/>
        </w:rPr>
        <w:t>.</w:t>
      </w:r>
    </w:p>
    <w:p w14:paraId="219CCF20"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18. </w:t>
      </w:r>
      <w:r w:rsidR="00344BE7" w:rsidRPr="00E27563">
        <w:rPr>
          <w:rFonts w:ascii="Times New Roman" w:hAnsi="Times New Roman"/>
          <w:color w:val="000000"/>
        </w:rPr>
        <w:t>Merikangas, K. R., He, J. P., Burstein, M., Swanson, S. A., Avenevoli, S., Cui, L., … Swendsen, J. (2010). Lifetime prevalence of mental disorders in U.S. adolescents. </w:t>
      </w:r>
      <w:r w:rsidR="00344BE7" w:rsidRPr="00E27563">
        <w:rPr>
          <w:rFonts w:ascii="Times New Roman" w:hAnsi="Times New Roman"/>
          <w:i/>
          <w:iCs/>
          <w:color w:val="000000"/>
        </w:rPr>
        <w:t>Journal of the American Academy of Child &amp; Adolescent Psychiatry, 49</w:t>
      </w:r>
      <w:r w:rsidR="00344BE7" w:rsidRPr="00E27563">
        <w:rPr>
          <w:rFonts w:ascii="Times New Roman" w:hAnsi="Times New Roman"/>
          <w:color w:val="000000"/>
        </w:rPr>
        <w:t xml:space="preserve">(10), 980-989. </w:t>
      </w:r>
      <w:hyperlink r:id="rId19" w:history="1">
        <w:r w:rsidR="00344BE7" w:rsidRPr="00E27563">
          <w:rPr>
            <w:rStyle w:val="Hyperlink"/>
            <w:rFonts w:ascii="Times New Roman" w:hAnsi="Times New Roman"/>
            <w:color w:val="000000"/>
            <w:u w:val="none"/>
          </w:rPr>
          <w:t>https://doi.org/10.1016/j.jaac.2010.05.017</w:t>
        </w:r>
      </w:hyperlink>
      <w:r w:rsidR="00344BE7" w:rsidRPr="00E27563">
        <w:rPr>
          <w:rStyle w:val="Hyperlink"/>
          <w:rFonts w:ascii="Times New Roman" w:hAnsi="Times New Roman"/>
          <w:color w:val="000000"/>
          <w:u w:val="none"/>
        </w:rPr>
        <w:t>.</w:t>
      </w:r>
    </w:p>
    <w:p w14:paraId="17C2D279"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19. </w:t>
      </w:r>
      <w:r w:rsidR="00344BE7" w:rsidRPr="00E27563">
        <w:rPr>
          <w:rFonts w:ascii="Times New Roman" w:hAnsi="Times New Roman"/>
          <w:color w:val="000000"/>
        </w:rPr>
        <w:t>Messick, S. (1995). Validity of psychological assessment: Validation of inferences from persons’ responses and performances as scientific inquiry into score meaning.</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American Psychologist, 50</w:t>
      </w:r>
      <w:r w:rsidR="00344BE7" w:rsidRPr="00E27563">
        <w:rPr>
          <w:rFonts w:ascii="Times New Roman" w:hAnsi="Times New Roman"/>
          <w:color w:val="000000"/>
        </w:rPr>
        <w:t xml:space="preserve">(9), 741-749. </w:t>
      </w:r>
      <w:hyperlink r:id="rId20" w:tgtFrame="_new" w:history="1">
        <w:r w:rsidR="00344BE7" w:rsidRPr="00E27563">
          <w:rPr>
            <w:rStyle w:val="Hyperlink"/>
            <w:rFonts w:ascii="Times New Roman" w:eastAsia="DengXian Light" w:hAnsi="Times New Roman"/>
            <w:color w:val="000000"/>
            <w:u w:val="none"/>
          </w:rPr>
          <w:t>https://doi.org/10.1037/0003-066X.50.9.741</w:t>
        </w:r>
      </w:hyperlink>
      <w:r w:rsidR="00344BE7" w:rsidRPr="00E27563">
        <w:rPr>
          <w:rStyle w:val="Hyperlink"/>
          <w:rFonts w:ascii="Times New Roman" w:eastAsia="DengXian Light" w:hAnsi="Times New Roman"/>
          <w:color w:val="000000"/>
          <w:u w:val="none"/>
        </w:rPr>
        <w:t>.</w:t>
      </w:r>
    </w:p>
    <w:p w14:paraId="28112940"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rPr>
        <w:t xml:space="preserve">20. </w:t>
      </w:r>
      <w:r w:rsidR="00344BE7" w:rsidRPr="00E27563">
        <w:rPr>
          <w:rFonts w:ascii="Times New Roman" w:eastAsia="Times New Roman" w:hAnsi="Times New Roman"/>
          <w:color w:val="000000"/>
          <w:kern w:val="0"/>
        </w:rPr>
        <w:t>Polanczyk, G. V., Salum, G. A., Sugaya, L. S., Caye, A., &amp; Rohde, L. A. (2015). Annual research review: A meta-analysis of the worldwide prevalence of mental disorders in children and adolescents. </w:t>
      </w:r>
      <w:r w:rsidR="00344BE7" w:rsidRPr="00E27563">
        <w:rPr>
          <w:rFonts w:ascii="Times New Roman" w:eastAsia="Times New Roman" w:hAnsi="Times New Roman"/>
          <w:i/>
          <w:iCs/>
          <w:color w:val="000000"/>
          <w:kern w:val="0"/>
        </w:rPr>
        <w:t>Journal of Child Psychology and Psychiatry, 56</w:t>
      </w:r>
      <w:r w:rsidR="00344BE7" w:rsidRPr="00E27563">
        <w:rPr>
          <w:rFonts w:ascii="Times New Roman" w:eastAsia="Times New Roman" w:hAnsi="Times New Roman"/>
          <w:color w:val="000000"/>
          <w:kern w:val="0"/>
        </w:rPr>
        <w:t xml:space="preserve">(3), 345-365. </w:t>
      </w:r>
      <w:hyperlink r:id="rId21" w:history="1">
        <w:r w:rsidR="00344BE7" w:rsidRPr="00E27563">
          <w:rPr>
            <w:rStyle w:val="Hyperlink"/>
            <w:rFonts w:ascii="Times New Roman" w:eastAsia="Times New Roman" w:hAnsi="Times New Roman"/>
            <w:color w:val="000000"/>
            <w:kern w:val="0"/>
            <w:u w:val="none"/>
          </w:rPr>
          <w:t>https://doi.org/10.1111/jcpp.12381</w:t>
        </w:r>
      </w:hyperlink>
      <w:r w:rsidR="00344BE7" w:rsidRPr="00E27563">
        <w:rPr>
          <w:rStyle w:val="Hyperlink"/>
          <w:rFonts w:ascii="Times New Roman" w:eastAsia="Times New Roman" w:hAnsi="Times New Roman"/>
          <w:color w:val="000000"/>
          <w:kern w:val="0"/>
          <w:u w:val="none"/>
        </w:rPr>
        <w:t>.</w:t>
      </w:r>
    </w:p>
    <w:p w14:paraId="3568460E"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lang w:val="pt-BR"/>
        </w:rPr>
        <w:t xml:space="preserve">21. </w:t>
      </w:r>
      <w:r w:rsidR="00344BE7" w:rsidRPr="00E27563">
        <w:rPr>
          <w:rFonts w:ascii="Times New Roman" w:hAnsi="Times New Roman"/>
          <w:color w:val="000000"/>
          <w:lang w:val="pt-BR"/>
        </w:rPr>
        <w:t xml:space="preserve">Reise, S. P., Bonifay, W. E., &amp; Haviland, M. G. (2013). </w:t>
      </w:r>
      <w:r w:rsidR="00344BE7" w:rsidRPr="00E27563">
        <w:rPr>
          <w:rFonts w:ascii="Times New Roman" w:hAnsi="Times New Roman"/>
          <w:color w:val="000000"/>
        </w:rPr>
        <w:t>Scoring and modeling psychological measures in the presence of multidimensionality</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Personality Assessment</w:t>
      </w:r>
      <w:r w:rsidR="00344BE7" w:rsidRPr="00E27563">
        <w:rPr>
          <w:rFonts w:ascii="Times New Roman" w:hAnsi="Times New Roman"/>
          <w:color w:val="000000"/>
        </w:rPr>
        <w:t xml:space="preserve">, 95(2), 129-140. </w:t>
      </w:r>
      <w:hyperlink r:id="rId22" w:history="1">
        <w:r w:rsidR="00344BE7" w:rsidRPr="00E27563">
          <w:rPr>
            <w:rStyle w:val="Hyperlink"/>
            <w:rFonts w:ascii="Times New Roman" w:hAnsi="Times New Roman"/>
            <w:color w:val="000000"/>
            <w:u w:val="none"/>
          </w:rPr>
          <w:t>https://doi.org/10.1080/00223891.2012.725437</w:t>
        </w:r>
      </w:hyperlink>
      <w:r w:rsidR="00344BE7" w:rsidRPr="00E27563">
        <w:rPr>
          <w:rStyle w:val="Hyperlink"/>
          <w:rFonts w:ascii="Times New Roman" w:hAnsi="Times New Roman"/>
          <w:color w:val="000000"/>
          <w:u w:val="none"/>
        </w:rPr>
        <w:t>.</w:t>
      </w:r>
    </w:p>
    <w:p w14:paraId="7C545DB3"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22. </w:t>
      </w:r>
      <w:r w:rsidR="00344BE7" w:rsidRPr="00E27563">
        <w:rPr>
          <w:rFonts w:ascii="Times New Roman" w:hAnsi="Times New Roman"/>
          <w:color w:val="000000"/>
        </w:rPr>
        <w:t>Reise, S. P., Moore, T. M., &amp; Haviland, M. G. (2010). Bifactor models and rotations: Exploring the extent to which multidimensional data yield univocal scale scores</w:t>
      </w:r>
      <w:r w:rsidR="00344BE7" w:rsidRPr="00E27563">
        <w:rPr>
          <w:rFonts w:ascii="Times New Roman" w:hAnsi="Times New Roman"/>
          <w:i/>
          <w:iCs/>
          <w:color w:val="000000"/>
        </w:rPr>
        <w:t>.</w:t>
      </w:r>
      <w:r w:rsidR="00344BE7" w:rsidRPr="00E27563">
        <w:rPr>
          <w:rFonts w:ascii="Times New Roman" w:hAnsi="Times New Roman"/>
          <w:color w:val="000000"/>
        </w:rPr>
        <w:t xml:space="preserve"> </w:t>
      </w:r>
      <w:r w:rsidR="00344BE7" w:rsidRPr="00E27563">
        <w:rPr>
          <w:rFonts w:ascii="Times New Roman" w:hAnsi="Times New Roman"/>
          <w:i/>
          <w:iCs/>
          <w:color w:val="000000"/>
        </w:rPr>
        <w:t>Journal of Personality Assessment, 92</w:t>
      </w:r>
      <w:r w:rsidR="00344BE7" w:rsidRPr="00E27563">
        <w:rPr>
          <w:rFonts w:ascii="Times New Roman" w:hAnsi="Times New Roman"/>
          <w:color w:val="000000"/>
        </w:rPr>
        <w:t xml:space="preserve">(6), 544-559. </w:t>
      </w:r>
      <w:hyperlink r:id="rId23" w:history="1">
        <w:r w:rsidR="00344BE7" w:rsidRPr="00E27563">
          <w:rPr>
            <w:rStyle w:val="Hyperlink"/>
            <w:rFonts w:ascii="Times New Roman" w:hAnsi="Times New Roman"/>
            <w:color w:val="000000"/>
            <w:u w:val="none"/>
          </w:rPr>
          <w:t>https://doi.org/10.1080/00223891.2010.496477</w:t>
        </w:r>
      </w:hyperlink>
      <w:r w:rsidR="00344BE7" w:rsidRPr="00E27563">
        <w:rPr>
          <w:rStyle w:val="Hyperlink"/>
          <w:rFonts w:ascii="Times New Roman" w:hAnsi="Times New Roman"/>
          <w:color w:val="000000"/>
          <w:u w:val="none"/>
        </w:rPr>
        <w:t>.</w:t>
      </w:r>
    </w:p>
    <w:p w14:paraId="4B9B9B55" w14:textId="77777777" w:rsidR="00344BE7" w:rsidRPr="00E27563" w:rsidRDefault="00986DD6" w:rsidP="00986DD6">
      <w:pPr>
        <w:spacing w:before="80" w:after="0" w:line="240" w:lineRule="auto"/>
        <w:jc w:val="both"/>
        <w:rPr>
          <w:rFonts w:ascii="Times New Roman" w:hAnsi="Times New Roman"/>
          <w:color w:val="000000"/>
        </w:rPr>
      </w:pPr>
      <w:r w:rsidRPr="00E27563">
        <w:rPr>
          <w:rFonts w:ascii="Times New Roman" w:hAnsi="Times New Roman"/>
          <w:color w:val="000000"/>
        </w:rPr>
        <w:t xml:space="preserve">23. </w:t>
      </w:r>
      <w:r w:rsidR="00344BE7" w:rsidRPr="00E27563">
        <w:rPr>
          <w:rFonts w:ascii="Times New Roman" w:hAnsi="Times New Roman"/>
          <w:color w:val="000000"/>
        </w:rPr>
        <w:t xml:space="preserve">Silove, D., Alonso, J., Bromet, E., Gruber, M., Sampson, N., Scott, K., … Kessler, R. C. (2015). Pediatric-onset and adult-onset separation anxiety disorder across countries in the World Mental Health Survey. </w:t>
      </w:r>
      <w:r w:rsidR="00344BE7" w:rsidRPr="00E27563">
        <w:rPr>
          <w:rFonts w:ascii="Times New Roman" w:hAnsi="Times New Roman"/>
          <w:i/>
          <w:iCs/>
          <w:color w:val="000000"/>
        </w:rPr>
        <w:t>American Journal of Psychiatry, 172</w:t>
      </w:r>
      <w:r w:rsidR="00344BE7" w:rsidRPr="00E27563">
        <w:rPr>
          <w:rFonts w:ascii="Times New Roman" w:hAnsi="Times New Roman"/>
          <w:color w:val="000000"/>
        </w:rPr>
        <w:t xml:space="preserve">(7), 647-656. </w:t>
      </w:r>
      <w:hyperlink r:id="rId24" w:tgtFrame="_new" w:history="1">
        <w:r w:rsidR="00344BE7" w:rsidRPr="00E27563">
          <w:rPr>
            <w:rStyle w:val="Hyperlink"/>
            <w:rFonts w:ascii="Times New Roman" w:hAnsi="Times New Roman"/>
            <w:color w:val="000000"/>
            <w:u w:val="none"/>
          </w:rPr>
          <w:t>https://doi.org/10.1176/appi.ajp.2015.14091185</w:t>
        </w:r>
      </w:hyperlink>
      <w:r w:rsidR="00344BE7" w:rsidRPr="00E27563">
        <w:rPr>
          <w:rStyle w:val="Hyperlink"/>
          <w:rFonts w:ascii="Times New Roman" w:hAnsi="Times New Roman"/>
          <w:color w:val="000000"/>
          <w:u w:val="none"/>
        </w:rPr>
        <w:t>.</w:t>
      </w:r>
    </w:p>
    <w:p w14:paraId="2BA2D6BC" w14:textId="77777777" w:rsidR="00344BE7" w:rsidRPr="00E27563" w:rsidRDefault="00986DD6" w:rsidP="00986DD6">
      <w:pPr>
        <w:spacing w:before="80" w:after="0" w:line="240" w:lineRule="auto"/>
        <w:jc w:val="both"/>
        <w:rPr>
          <w:rFonts w:ascii="Times New Roman" w:hAnsi="Times New Roman"/>
          <w:color w:val="000000"/>
          <w:lang w:val="pt-BR"/>
        </w:rPr>
      </w:pPr>
      <w:r w:rsidRPr="00E27563">
        <w:rPr>
          <w:rFonts w:ascii="Times New Roman" w:hAnsi="Times New Roman"/>
          <w:color w:val="000000"/>
        </w:rPr>
        <w:t xml:space="preserve">24. </w:t>
      </w:r>
      <w:r w:rsidR="00344BE7" w:rsidRPr="00E27563">
        <w:rPr>
          <w:rFonts w:ascii="Times New Roman" w:hAnsi="Times New Roman"/>
          <w:color w:val="000000"/>
        </w:rPr>
        <w:t>Stein, M. B., &amp; Stein, D. J. (2008). Social anxiety disorder.</w:t>
      </w:r>
      <w:r w:rsidR="00344BE7" w:rsidRPr="00E27563">
        <w:rPr>
          <w:rStyle w:val="apple-converted-space"/>
          <w:rFonts w:ascii="Times New Roman" w:eastAsia="DengXian Light" w:hAnsi="Times New Roman"/>
          <w:color w:val="000000"/>
        </w:rPr>
        <w:t> </w:t>
      </w:r>
      <w:r w:rsidR="00344BE7" w:rsidRPr="00E27563">
        <w:rPr>
          <w:rStyle w:val="Emphasis"/>
          <w:rFonts w:ascii="Times New Roman" w:eastAsia="DengXian Light" w:hAnsi="Times New Roman"/>
          <w:color w:val="000000"/>
        </w:rPr>
        <w:t>The Lancet, 371</w:t>
      </w:r>
      <w:r w:rsidR="00344BE7" w:rsidRPr="00E27563">
        <w:rPr>
          <w:rFonts w:ascii="Times New Roman" w:hAnsi="Times New Roman"/>
          <w:color w:val="000000"/>
        </w:rPr>
        <w:t xml:space="preserve">(9618), 1115-1125. </w:t>
      </w:r>
      <w:hyperlink r:id="rId25" w:history="1">
        <w:r w:rsidR="00344BE7" w:rsidRPr="00E27563">
          <w:rPr>
            <w:rStyle w:val="Hyperlink"/>
            <w:rFonts w:ascii="Times New Roman" w:hAnsi="Times New Roman"/>
            <w:color w:val="000000"/>
            <w:u w:val="none"/>
            <w:lang w:val="pt-BR"/>
          </w:rPr>
          <w:t>https://doi.org/10.1016/S0140-6736(08)60488-2</w:t>
        </w:r>
      </w:hyperlink>
      <w:r w:rsidR="00344BE7" w:rsidRPr="00E27563">
        <w:rPr>
          <w:rStyle w:val="Hyperlink"/>
          <w:rFonts w:ascii="Times New Roman" w:hAnsi="Times New Roman"/>
          <w:color w:val="000000"/>
          <w:u w:val="none"/>
          <w:lang w:val="pt-BR"/>
        </w:rPr>
        <w:t>.</w:t>
      </w:r>
    </w:p>
    <w:p w14:paraId="2114AF62" w14:textId="77777777" w:rsidR="00344BE7" w:rsidRPr="00E27563" w:rsidRDefault="00986DD6" w:rsidP="00986DD6">
      <w:pPr>
        <w:spacing w:before="80" w:after="0" w:line="240" w:lineRule="auto"/>
        <w:jc w:val="both"/>
        <w:rPr>
          <w:rFonts w:ascii="Times New Roman" w:eastAsia="Times New Roman" w:hAnsi="Times New Roman"/>
          <w:color w:val="000000"/>
          <w:kern w:val="0"/>
        </w:rPr>
      </w:pPr>
      <w:r w:rsidRPr="00E27563">
        <w:rPr>
          <w:rFonts w:ascii="Times New Roman" w:eastAsia="Times New Roman" w:hAnsi="Times New Roman"/>
          <w:color w:val="000000"/>
          <w:kern w:val="0"/>
          <w:lang w:val="pt-BR"/>
        </w:rPr>
        <w:t xml:space="preserve">25. </w:t>
      </w:r>
      <w:r w:rsidR="00344BE7" w:rsidRPr="00E27563">
        <w:rPr>
          <w:rFonts w:ascii="Times New Roman" w:eastAsia="Times New Roman" w:hAnsi="Times New Roman"/>
          <w:color w:val="000000"/>
          <w:kern w:val="0"/>
          <w:lang w:val="pt-BR"/>
        </w:rPr>
        <w:t xml:space="preserve">Van de Vijver, F. J. R., &amp; Tanzer, N. K. (2004). </w:t>
      </w:r>
      <w:r w:rsidR="00344BE7" w:rsidRPr="00E27563">
        <w:rPr>
          <w:rFonts w:ascii="Times New Roman" w:eastAsia="Times New Roman" w:hAnsi="Times New Roman"/>
          <w:color w:val="000000"/>
          <w:kern w:val="0"/>
        </w:rPr>
        <w:t>Bias and equivalence in cross-cultural assessment. </w:t>
      </w:r>
      <w:r w:rsidR="00344BE7" w:rsidRPr="00E27563">
        <w:rPr>
          <w:rFonts w:ascii="Times New Roman" w:eastAsia="Times New Roman" w:hAnsi="Times New Roman"/>
          <w:i/>
          <w:iCs/>
          <w:color w:val="000000"/>
          <w:kern w:val="0"/>
        </w:rPr>
        <w:t>European Review of Applied Psychology, 54</w:t>
      </w:r>
      <w:r w:rsidR="00344BE7" w:rsidRPr="00E27563">
        <w:rPr>
          <w:rFonts w:ascii="Times New Roman" w:eastAsia="Times New Roman" w:hAnsi="Times New Roman"/>
          <w:color w:val="000000"/>
          <w:kern w:val="0"/>
        </w:rPr>
        <w:t>(2), 119-135.</w:t>
      </w:r>
      <w:r w:rsidR="00344BE7" w:rsidRPr="00E27563">
        <w:rPr>
          <w:rFonts w:ascii="Times New Roman" w:eastAsia="Times New Roman" w:hAnsi="Times New Roman"/>
          <w:color w:val="000000"/>
          <w:kern w:val="0"/>
        </w:rPr>
        <w:br/>
      </w:r>
      <w:hyperlink r:id="rId26" w:history="1">
        <w:r w:rsidR="00344BE7" w:rsidRPr="00E27563">
          <w:rPr>
            <w:rStyle w:val="Hyperlink"/>
            <w:rFonts w:ascii="Times New Roman" w:eastAsia="Times New Roman" w:hAnsi="Times New Roman"/>
            <w:color w:val="000000"/>
            <w:kern w:val="0"/>
            <w:u w:val="none"/>
          </w:rPr>
          <w:t>https://doi.org/10.1016/j.erap.2003.12.004</w:t>
        </w:r>
      </w:hyperlink>
      <w:r w:rsidR="00344BE7" w:rsidRPr="00E27563">
        <w:rPr>
          <w:rStyle w:val="Hyperlink"/>
          <w:rFonts w:ascii="Times New Roman" w:eastAsia="Times New Roman" w:hAnsi="Times New Roman"/>
          <w:color w:val="000000"/>
          <w:kern w:val="0"/>
          <w:u w:val="none"/>
        </w:rPr>
        <w:t>.</w:t>
      </w:r>
    </w:p>
    <w:p w14:paraId="31990836" w14:textId="77777777" w:rsidR="005E6545" w:rsidRPr="00BF4BBF" w:rsidRDefault="00986DD6" w:rsidP="00BF4BBF">
      <w:pPr>
        <w:spacing w:before="80" w:after="0" w:line="240" w:lineRule="auto"/>
        <w:jc w:val="both"/>
        <w:rPr>
          <w:rFonts w:ascii="Times New Roman" w:eastAsia="Times New Roman" w:hAnsi="Times New Roman"/>
          <w:color w:val="000000"/>
        </w:rPr>
      </w:pPr>
      <w:r w:rsidRPr="00E27563">
        <w:rPr>
          <w:rFonts w:ascii="Times New Roman" w:hAnsi="Times New Roman"/>
          <w:color w:val="000000"/>
        </w:rPr>
        <w:t xml:space="preserve">26. </w:t>
      </w:r>
      <w:r w:rsidR="00344BE7" w:rsidRPr="00E27563">
        <w:rPr>
          <w:rFonts w:ascii="Times New Roman" w:hAnsi="Times New Roman"/>
          <w:color w:val="000000"/>
        </w:rPr>
        <w:t xml:space="preserve">Woodward, L. J., &amp; Fergusson, D. M. (2001). Life course outcomes of young people with anxiety disorders in adolescence. </w:t>
      </w:r>
      <w:r w:rsidR="00344BE7" w:rsidRPr="00E27563">
        <w:rPr>
          <w:rFonts w:ascii="Times New Roman" w:hAnsi="Times New Roman"/>
          <w:i/>
          <w:iCs/>
          <w:color w:val="000000"/>
        </w:rPr>
        <w:t>Journal of the American Academy of Child &amp; Adolescent Psychiatry, 40</w:t>
      </w:r>
      <w:r w:rsidR="00344BE7" w:rsidRPr="00E27563">
        <w:rPr>
          <w:rFonts w:ascii="Times New Roman" w:hAnsi="Times New Roman"/>
          <w:color w:val="000000"/>
        </w:rPr>
        <w:t xml:space="preserve">(9), 1086-1093. </w:t>
      </w:r>
      <w:hyperlink r:id="rId27" w:history="1">
        <w:r w:rsidR="00344BE7" w:rsidRPr="00E27563">
          <w:rPr>
            <w:rStyle w:val="Hyperlink"/>
            <w:rFonts w:ascii="Times New Roman" w:hAnsi="Times New Roman"/>
            <w:color w:val="000000"/>
            <w:u w:val="none"/>
          </w:rPr>
          <w:t>https://doi.org/10.1097/00004583-200109000-00018</w:t>
        </w:r>
      </w:hyperlink>
      <w:r w:rsidR="00BF4BBF">
        <w:rPr>
          <w:rFonts w:ascii="Times New Roman" w:eastAsia="Times New Roman" w:hAnsi="Times New Roman"/>
          <w:color w:val="000000"/>
        </w:rPr>
        <w:t>.</w:t>
      </w:r>
    </w:p>
    <w:sectPr w:rsidR="005E6545" w:rsidRPr="00BF4BBF" w:rsidSect="002E3E50">
      <w:footerReference w:type="even" r:id="rId28"/>
      <w:footerReference w:type="default" r:id="rId29"/>
      <w:pgSz w:w="10773" w:h="15309" w:code="1"/>
      <w:pgMar w:top="1134" w:right="1134" w:bottom="1418" w:left="1134" w:header="51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6F16" w14:textId="77777777" w:rsidR="00533EF2" w:rsidRDefault="00533EF2" w:rsidP="0078169C">
      <w:pPr>
        <w:spacing w:after="0" w:line="240" w:lineRule="auto"/>
      </w:pPr>
      <w:r>
        <w:separator/>
      </w:r>
    </w:p>
  </w:endnote>
  <w:endnote w:type="continuationSeparator" w:id="0">
    <w:p w14:paraId="4AE67235" w14:textId="77777777" w:rsidR="00533EF2" w:rsidRDefault="00533EF2" w:rsidP="00781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D8D6" w14:textId="77777777" w:rsidR="0078169C" w:rsidRDefault="0078169C" w:rsidP="00B655D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6F358DD" w14:textId="77777777" w:rsidR="0078169C" w:rsidRDefault="0078169C" w:rsidP="007816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977F" w14:textId="77777777" w:rsidR="0078169C" w:rsidRDefault="0078169C" w:rsidP="007816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CF89A" w14:textId="77777777" w:rsidR="00533EF2" w:rsidRDefault="00533EF2" w:rsidP="0078169C">
      <w:pPr>
        <w:spacing w:after="0" w:line="240" w:lineRule="auto"/>
      </w:pPr>
      <w:r>
        <w:separator/>
      </w:r>
    </w:p>
  </w:footnote>
  <w:footnote w:type="continuationSeparator" w:id="0">
    <w:p w14:paraId="41558CD0" w14:textId="77777777" w:rsidR="00533EF2" w:rsidRDefault="00533EF2" w:rsidP="007816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D0885"/>
    <w:multiLevelType w:val="multilevel"/>
    <w:tmpl w:val="20D6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448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TrackMoves/>
  <w:defaultTabStop w:val="720"/>
  <w:characterSpacingControl w:val="doNotCompress"/>
  <w:savePreviewPicture/>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1948"/>
    <w:rsid w:val="000076AF"/>
    <w:rsid w:val="00035186"/>
    <w:rsid w:val="00035966"/>
    <w:rsid w:val="00084752"/>
    <w:rsid w:val="000853DE"/>
    <w:rsid w:val="000A5250"/>
    <w:rsid w:val="000A5AFA"/>
    <w:rsid w:val="000B6140"/>
    <w:rsid w:val="000C447C"/>
    <w:rsid w:val="000E2322"/>
    <w:rsid w:val="000E38E9"/>
    <w:rsid w:val="00101269"/>
    <w:rsid w:val="00112F1D"/>
    <w:rsid w:val="00123B10"/>
    <w:rsid w:val="00124D86"/>
    <w:rsid w:val="00126F2C"/>
    <w:rsid w:val="001626C1"/>
    <w:rsid w:val="001632EC"/>
    <w:rsid w:val="00171887"/>
    <w:rsid w:val="00174156"/>
    <w:rsid w:val="001A112B"/>
    <w:rsid w:val="001B27BF"/>
    <w:rsid w:val="001C6719"/>
    <w:rsid w:val="001E2F43"/>
    <w:rsid w:val="001E3630"/>
    <w:rsid w:val="001F2B27"/>
    <w:rsid w:val="00204629"/>
    <w:rsid w:val="002060A9"/>
    <w:rsid w:val="00212C20"/>
    <w:rsid w:val="00217B23"/>
    <w:rsid w:val="00223E42"/>
    <w:rsid w:val="00242CED"/>
    <w:rsid w:val="00256E18"/>
    <w:rsid w:val="00263558"/>
    <w:rsid w:val="00271948"/>
    <w:rsid w:val="00282A77"/>
    <w:rsid w:val="00286B77"/>
    <w:rsid w:val="00294D26"/>
    <w:rsid w:val="002E1255"/>
    <w:rsid w:val="002E3E50"/>
    <w:rsid w:val="002F2EC0"/>
    <w:rsid w:val="0031172A"/>
    <w:rsid w:val="00313A02"/>
    <w:rsid w:val="00323E39"/>
    <w:rsid w:val="00344BE7"/>
    <w:rsid w:val="00380B05"/>
    <w:rsid w:val="0039051F"/>
    <w:rsid w:val="003E6A34"/>
    <w:rsid w:val="003E6EF9"/>
    <w:rsid w:val="003F3C63"/>
    <w:rsid w:val="00417FB4"/>
    <w:rsid w:val="00452B04"/>
    <w:rsid w:val="00463A44"/>
    <w:rsid w:val="00473007"/>
    <w:rsid w:val="0049553E"/>
    <w:rsid w:val="004974C6"/>
    <w:rsid w:val="004C775A"/>
    <w:rsid w:val="004D67D7"/>
    <w:rsid w:val="004F6262"/>
    <w:rsid w:val="005065E1"/>
    <w:rsid w:val="00510A0F"/>
    <w:rsid w:val="00513840"/>
    <w:rsid w:val="00523F59"/>
    <w:rsid w:val="00533EF2"/>
    <w:rsid w:val="0054447F"/>
    <w:rsid w:val="00545736"/>
    <w:rsid w:val="00560305"/>
    <w:rsid w:val="005801AF"/>
    <w:rsid w:val="0058410F"/>
    <w:rsid w:val="0059126F"/>
    <w:rsid w:val="005A2FC8"/>
    <w:rsid w:val="005A492B"/>
    <w:rsid w:val="005B479B"/>
    <w:rsid w:val="005C5172"/>
    <w:rsid w:val="005D617F"/>
    <w:rsid w:val="005E6545"/>
    <w:rsid w:val="00616511"/>
    <w:rsid w:val="00643E71"/>
    <w:rsid w:val="00646D9E"/>
    <w:rsid w:val="00652E88"/>
    <w:rsid w:val="00682488"/>
    <w:rsid w:val="006935FF"/>
    <w:rsid w:val="00697819"/>
    <w:rsid w:val="00710735"/>
    <w:rsid w:val="00711056"/>
    <w:rsid w:val="00712829"/>
    <w:rsid w:val="0071563B"/>
    <w:rsid w:val="00724AD3"/>
    <w:rsid w:val="00746549"/>
    <w:rsid w:val="00774025"/>
    <w:rsid w:val="00777066"/>
    <w:rsid w:val="00777B6B"/>
    <w:rsid w:val="0078169C"/>
    <w:rsid w:val="007C78AE"/>
    <w:rsid w:val="007E15D0"/>
    <w:rsid w:val="007F2F77"/>
    <w:rsid w:val="00811062"/>
    <w:rsid w:val="008452EC"/>
    <w:rsid w:val="0085689F"/>
    <w:rsid w:val="008D05CA"/>
    <w:rsid w:val="00925314"/>
    <w:rsid w:val="009258C1"/>
    <w:rsid w:val="00936859"/>
    <w:rsid w:val="00940B6F"/>
    <w:rsid w:val="00954C45"/>
    <w:rsid w:val="009630B8"/>
    <w:rsid w:val="00981E15"/>
    <w:rsid w:val="00986DD6"/>
    <w:rsid w:val="009A1AF5"/>
    <w:rsid w:val="009E791E"/>
    <w:rsid w:val="009F6336"/>
    <w:rsid w:val="00A14545"/>
    <w:rsid w:val="00A22443"/>
    <w:rsid w:val="00A41635"/>
    <w:rsid w:val="00A41808"/>
    <w:rsid w:val="00A57932"/>
    <w:rsid w:val="00A6020A"/>
    <w:rsid w:val="00AA74DC"/>
    <w:rsid w:val="00AD1804"/>
    <w:rsid w:val="00AD5661"/>
    <w:rsid w:val="00AD7649"/>
    <w:rsid w:val="00B20CEF"/>
    <w:rsid w:val="00B314B9"/>
    <w:rsid w:val="00B36420"/>
    <w:rsid w:val="00B36635"/>
    <w:rsid w:val="00B655DB"/>
    <w:rsid w:val="00BD1920"/>
    <w:rsid w:val="00BE130B"/>
    <w:rsid w:val="00BF4BBF"/>
    <w:rsid w:val="00C20ABF"/>
    <w:rsid w:val="00C417BA"/>
    <w:rsid w:val="00C724BA"/>
    <w:rsid w:val="00D02A77"/>
    <w:rsid w:val="00D12399"/>
    <w:rsid w:val="00D12ACF"/>
    <w:rsid w:val="00D33A83"/>
    <w:rsid w:val="00D4614E"/>
    <w:rsid w:val="00D65744"/>
    <w:rsid w:val="00D83163"/>
    <w:rsid w:val="00D84CD9"/>
    <w:rsid w:val="00D85E80"/>
    <w:rsid w:val="00D96CB9"/>
    <w:rsid w:val="00D97CF1"/>
    <w:rsid w:val="00DA03F0"/>
    <w:rsid w:val="00DB1225"/>
    <w:rsid w:val="00DF5BE4"/>
    <w:rsid w:val="00E05E06"/>
    <w:rsid w:val="00E26C5D"/>
    <w:rsid w:val="00E27563"/>
    <w:rsid w:val="00E663F3"/>
    <w:rsid w:val="00EB12A1"/>
    <w:rsid w:val="00EE0305"/>
    <w:rsid w:val="00EE1B01"/>
    <w:rsid w:val="00EE4517"/>
    <w:rsid w:val="00EF5A25"/>
    <w:rsid w:val="00EF7162"/>
    <w:rsid w:val="00F512C4"/>
    <w:rsid w:val="00FB47E0"/>
    <w:rsid w:val="00FC0FE1"/>
    <w:rsid w:val="00FF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E59A"/>
  <w15:chartTrackingRefBased/>
  <w15:docId w15:val="{C8ECC8F4-A000-4377-9873-AA2AB3D04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948"/>
    <w:pPr>
      <w:spacing w:after="160" w:line="278" w:lineRule="auto"/>
    </w:pPr>
    <w:rPr>
      <w:kern w:val="2"/>
      <w:sz w:val="24"/>
      <w:szCs w:val="24"/>
    </w:rPr>
  </w:style>
  <w:style w:type="paragraph" w:styleId="Heading1">
    <w:name w:val="heading 1"/>
    <w:basedOn w:val="Normal"/>
    <w:next w:val="Normal"/>
    <w:link w:val="Heading1Char"/>
    <w:uiPriority w:val="9"/>
    <w:qFormat/>
    <w:rsid w:val="00271948"/>
    <w:pPr>
      <w:keepNext/>
      <w:keepLines/>
      <w:spacing w:before="360" w:after="80"/>
      <w:outlineLvl w:val="0"/>
    </w:pPr>
    <w:rPr>
      <w:rFonts w:ascii="Aptos Display" w:eastAsia="DengXian Light" w:hAnsi="Aptos Display"/>
      <w:color w:val="0F4761"/>
      <w:sz w:val="40"/>
      <w:szCs w:val="40"/>
    </w:rPr>
  </w:style>
  <w:style w:type="paragraph" w:styleId="Heading2">
    <w:name w:val="heading 2"/>
    <w:basedOn w:val="Normal"/>
    <w:next w:val="Normal"/>
    <w:link w:val="Heading2Char"/>
    <w:uiPriority w:val="9"/>
    <w:unhideWhenUsed/>
    <w:qFormat/>
    <w:rsid w:val="00271948"/>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link w:val="Heading3Char"/>
    <w:uiPriority w:val="9"/>
    <w:semiHidden/>
    <w:unhideWhenUsed/>
    <w:qFormat/>
    <w:rsid w:val="00271948"/>
    <w:pPr>
      <w:keepNext/>
      <w:keepLines/>
      <w:spacing w:before="160" w:after="80"/>
      <w:outlineLvl w:val="2"/>
    </w:pPr>
    <w:rPr>
      <w:rFonts w:eastAsia="DengXian Light"/>
      <w:color w:val="0F4761"/>
      <w:sz w:val="28"/>
      <w:szCs w:val="28"/>
    </w:rPr>
  </w:style>
  <w:style w:type="paragraph" w:styleId="Heading4">
    <w:name w:val="heading 4"/>
    <w:basedOn w:val="Normal"/>
    <w:next w:val="Normal"/>
    <w:link w:val="Heading4Char"/>
    <w:uiPriority w:val="9"/>
    <w:semiHidden/>
    <w:unhideWhenUsed/>
    <w:qFormat/>
    <w:rsid w:val="00271948"/>
    <w:pPr>
      <w:keepNext/>
      <w:keepLines/>
      <w:spacing w:before="80" w:after="40"/>
      <w:outlineLvl w:val="3"/>
    </w:pPr>
    <w:rPr>
      <w:rFonts w:eastAsia="DengXian Light"/>
      <w:i/>
      <w:iCs/>
      <w:color w:val="0F4761"/>
    </w:rPr>
  </w:style>
  <w:style w:type="paragraph" w:styleId="Heading5">
    <w:name w:val="heading 5"/>
    <w:basedOn w:val="Normal"/>
    <w:next w:val="Normal"/>
    <w:link w:val="Heading5Char"/>
    <w:uiPriority w:val="9"/>
    <w:semiHidden/>
    <w:unhideWhenUsed/>
    <w:qFormat/>
    <w:rsid w:val="00271948"/>
    <w:pPr>
      <w:keepNext/>
      <w:keepLines/>
      <w:spacing w:before="80" w:after="40"/>
      <w:outlineLvl w:val="4"/>
    </w:pPr>
    <w:rPr>
      <w:rFonts w:eastAsia="DengXian Light"/>
      <w:color w:val="0F4761"/>
    </w:rPr>
  </w:style>
  <w:style w:type="paragraph" w:styleId="Heading6">
    <w:name w:val="heading 6"/>
    <w:basedOn w:val="Normal"/>
    <w:next w:val="Normal"/>
    <w:link w:val="Heading6Char"/>
    <w:uiPriority w:val="9"/>
    <w:semiHidden/>
    <w:unhideWhenUsed/>
    <w:qFormat/>
    <w:rsid w:val="00271948"/>
    <w:pPr>
      <w:keepNext/>
      <w:keepLines/>
      <w:spacing w:before="40" w:after="0"/>
      <w:outlineLvl w:val="5"/>
    </w:pPr>
    <w:rPr>
      <w:rFonts w:eastAsia="DengXian Light"/>
      <w:i/>
      <w:iCs/>
      <w:color w:val="595959"/>
    </w:rPr>
  </w:style>
  <w:style w:type="paragraph" w:styleId="Heading7">
    <w:name w:val="heading 7"/>
    <w:basedOn w:val="Normal"/>
    <w:next w:val="Normal"/>
    <w:link w:val="Heading7Char"/>
    <w:uiPriority w:val="9"/>
    <w:semiHidden/>
    <w:unhideWhenUsed/>
    <w:qFormat/>
    <w:rsid w:val="00271948"/>
    <w:pPr>
      <w:keepNext/>
      <w:keepLines/>
      <w:spacing w:before="40" w:after="0"/>
      <w:outlineLvl w:val="6"/>
    </w:pPr>
    <w:rPr>
      <w:rFonts w:eastAsia="DengXian Light"/>
      <w:color w:val="595959"/>
    </w:rPr>
  </w:style>
  <w:style w:type="paragraph" w:styleId="Heading8">
    <w:name w:val="heading 8"/>
    <w:basedOn w:val="Normal"/>
    <w:next w:val="Normal"/>
    <w:link w:val="Heading8Char"/>
    <w:uiPriority w:val="9"/>
    <w:semiHidden/>
    <w:unhideWhenUsed/>
    <w:qFormat/>
    <w:rsid w:val="00271948"/>
    <w:pPr>
      <w:keepNext/>
      <w:keepLines/>
      <w:spacing w:after="0"/>
      <w:outlineLvl w:val="7"/>
    </w:pPr>
    <w:rPr>
      <w:rFonts w:eastAsia="DengXian Light"/>
      <w:i/>
      <w:iCs/>
      <w:color w:val="272727"/>
    </w:rPr>
  </w:style>
  <w:style w:type="paragraph" w:styleId="Heading9">
    <w:name w:val="heading 9"/>
    <w:basedOn w:val="Normal"/>
    <w:next w:val="Normal"/>
    <w:link w:val="Heading9Char"/>
    <w:uiPriority w:val="9"/>
    <w:semiHidden/>
    <w:unhideWhenUsed/>
    <w:qFormat/>
    <w:rsid w:val="00271948"/>
    <w:pPr>
      <w:keepNext/>
      <w:keepLines/>
      <w:spacing w:after="0"/>
      <w:outlineLvl w:val="8"/>
    </w:pPr>
    <w:rPr>
      <w:rFonts w:eastAsia="DengXian Light"/>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71948"/>
    <w:rPr>
      <w:rFonts w:ascii="Aptos Display" w:eastAsia="DengXian Light" w:hAnsi="Aptos Display" w:cs="Times New Roman"/>
      <w:color w:val="0F4761"/>
      <w:sz w:val="40"/>
      <w:szCs w:val="40"/>
    </w:rPr>
  </w:style>
  <w:style w:type="character" w:customStyle="1" w:styleId="Heading2Char">
    <w:name w:val="Heading 2 Char"/>
    <w:link w:val="Heading2"/>
    <w:uiPriority w:val="9"/>
    <w:rsid w:val="00271948"/>
    <w:rPr>
      <w:rFonts w:ascii="Aptos Display" w:eastAsia="DengXian Light" w:hAnsi="Aptos Display" w:cs="Times New Roman"/>
      <w:color w:val="0F4761"/>
      <w:sz w:val="32"/>
      <w:szCs w:val="32"/>
    </w:rPr>
  </w:style>
  <w:style w:type="character" w:customStyle="1" w:styleId="Heading3Char">
    <w:name w:val="Heading 3 Char"/>
    <w:link w:val="Heading3"/>
    <w:uiPriority w:val="9"/>
    <w:semiHidden/>
    <w:rsid w:val="00271948"/>
    <w:rPr>
      <w:rFonts w:eastAsia="DengXian Light" w:cs="Times New Roman"/>
      <w:color w:val="0F4761"/>
      <w:sz w:val="28"/>
      <w:szCs w:val="28"/>
    </w:rPr>
  </w:style>
  <w:style w:type="character" w:customStyle="1" w:styleId="Heading4Char">
    <w:name w:val="Heading 4 Char"/>
    <w:link w:val="Heading4"/>
    <w:uiPriority w:val="9"/>
    <w:semiHidden/>
    <w:rsid w:val="00271948"/>
    <w:rPr>
      <w:rFonts w:eastAsia="DengXian Light" w:cs="Times New Roman"/>
      <w:i/>
      <w:iCs/>
      <w:color w:val="0F4761"/>
    </w:rPr>
  </w:style>
  <w:style w:type="character" w:customStyle="1" w:styleId="Heading5Char">
    <w:name w:val="Heading 5 Char"/>
    <w:link w:val="Heading5"/>
    <w:uiPriority w:val="9"/>
    <w:semiHidden/>
    <w:rsid w:val="00271948"/>
    <w:rPr>
      <w:rFonts w:eastAsia="DengXian Light" w:cs="Times New Roman"/>
      <w:color w:val="0F4761"/>
    </w:rPr>
  </w:style>
  <w:style w:type="character" w:customStyle="1" w:styleId="Heading6Char">
    <w:name w:val="Heading 6 Char"/>
    <w:link w:val="Heading6"/>
    <w:uiPriority w:val="9"/>
    <w:semiHidden/>
    <w:rsid w:val="00271948"/>
    <w:rPr>
      <w:rFonts w:eastAsia="DengXian Light" w:cs="Times New Roman"/>
      <w:i/>
      <w:iCs/>
      <w:color w:val="595959"/>
    </w:rPr>
  </w:style>
  <w:style w:type="character" w:customStyle="1" w:styleId="Heading7Char">
    <w:name w:val="Heading 7 Char"/>
    <w:link w:val="Heading7"/>
    <w:uiPriority w:val="9"/>
    <w:semiHidden/>
    <w:rsid w:val="00271948"/>
    <w:rPr>
      <w:rFonts w:eastAsia="DengXian Light" w:cs="Times New Roman"/>
      <w:color w:val="595959"/>
    </w:rPr>
  </w:style>
  <w:style w:type="character" w:customStyle="1" w:styleId="Heading8Char">
    <w:name w:val="Heading 8 Char"/>
    <w:link w:val="Heading8"/>
    <w:uiPriority w:val="9"/>
    <w:semiHidden/>
    <w:rsid w:val="00271948"/>
    <w:rPr>
      <w:rFonts w:eastAsia="DengXian Light" w:cs="Times New Roman"/>
      <w:i/>
      <w:iCs/>
      <w:color w:val="272727"/>
    </w:rPr>
  </w:style>
  <w:style w:type="character" w:customStyle="1" w:styleId="Heading9Char">
    <w:name w:val="Heading 9 Char"/>
    <w:link w:val="Heading9"/>
    <w:uiPriority w:val="9"/>
    <w:semiHidden/>
    <w:rsid w:val="00271948"/>
    <w:rPr>
      <w:rFonts w:eastAsia="DengXian Light" w:cs="Times New Roman"/>
      <w:color w:val="272727"/>
    </w:rPr>
  </w:style>
  <w:style w:type="paragraph" w:styleId="Title">
    <w:name w:val="Title"/>
    <w:basedOn w:val="Normal"/>
    <w:next w:val="Normal"/>
    <w:link w:val="TitleChar"/>
    <w:uiPriority w:val="10"/>
    <w:qFormat/>
    <w:rsid w:val="00271948"/>
    <w:pPr>
      <w:spacing w:after="80" w:line="240" w:lineRule="auto"/>
      <w:contextualSpacing/>
    </w:pPr>
    <w:rPr>
      <w:rFonts w:ascii="Aptos Display" w:eastAsia="DengXian Light" w:hAnsi="Aptos Display"/>
      <w:spacing w:val="-10"/>
      <w:kern w:val="28"/>
      <w:sz w:val="56"/>
      <w:szCs w:val="56"/>
    </w:rPr>
  </w:style>
  <w:style w:type="character" w:customStyle="1" w:styleId="TitleChar">
    <w:name w:val="Title Char"/>
    <w:link w:val="Title"/>
    <w:uiPriority w:val="10"/>
    <w:rsid w:val="00271948"/>
    <w:rPr>
      <w:rFonts w:ascii="Aptos Display" w:eastAsia="DengXian Light" w:hAnsi="Aptos Display" w:cs="Times New Roman"/>
      <w:spacing w:val="-10"/>
      <w:kern w:val="28"/>
      <w:sz w:val="56"/>
      <w:szCs w:val="56"/>
    </w:rPr>
  </w:style>
  <w:style w:type="paragraph" w:styleId="Subtitle">
    <w:name w:val="Subtitle"/>
    <w:basedOn w:val="Normal"/>
    <w:next w:val="Normal"/>
    <w:link w:val="SubtitleChar"/>
    <w:uiPriority w:val="11"/>
    <w:qFormat/>
    <w:rsid w:val="00271948"/>
    <w:pPr>
      <w:numPr>
        <w:ilvl w:val="1"/>
      </w:numPr>
    </w:pPr>
    <w:rPr>
      <w:rFonts w:eastAsia="DengXian Light"/>
      <w:color w:val="595959"/>
      <w:spacing w:val="15"/>
      <w:sz w:val="28"/>
      <w:szCs w:val="28"/>
    </w:rPr>
  </w:style>
  <w:style w:type="character" w:customStyle="1" w:styleId="SubtitleChar">
    <w:name w:val="Subtitle Char"/>
    <w:link w:val="Subtitle"/>
    <w:uiPriority w:val="11"/>
    <w:rsid w:val="00271948"/>
    <w:rPr>
      <w:rFonts w:eastAsia="DengXian Light" w:cs="Times New Roman"/>
      <w:color w:val="595959"/>
      <w:spacing w:val="15"/>
      <w:sz w:val="28"/>
      <w:szCs w:val="28"/>
    </w:rPr>
  </w:style>
  <w:style w:type="paragraph" w:styleId="Quote">
    <w:name w:val="Quote"/>
    <w:basedOn w:val="Normal"/>
    <w:next w:val="Normal"/>
    <w:link w:val="QuoteChar"/>
    <w:uiPriority w:val="29"/>
    <w:qFormat/>
    <w:rsid w:val="00271948"/>
    <w:pPr>
      <w:spacing w:before="160"/>
      <w:jc w:val="center"/>
    </w:pPr>
    <w:rPr>
      <w:i/>
      <w:iCs/>
      <w:color w:val="404040"/>
    </w:rPr>
  </w:style>
  <w:style w:type="character" w:customStyle="1" w:styleId="QuoteChar">
    <w:name w:val="Quote Char"/>
    <w:link w:val="Quote"/>
    <w:uiPriority w:val="29"/>
    <w:rsid w:val="00271948"/>
    <w:rPr>
      <w:i/>
      <w:iCs/>
      <w:color w:val="404040"/>
    </w:rPr>
  </w:style>
  <w:style w:type="paragraph" w:styleId="ListParagraph">
    <w:name w:val="List Paragraph"/>
    <w:basedOn w:val="Normal"/>
    <w:uiPriority w:val="34"/>
    <w:qFormat/>
    <w:rsid w:val="00271948"/>
    <w:pPr>
      <w:ind w:left="720"/>
      <w:contextualSpacing/>
    </w:pPr>
  </w:style>
  <w:style w:type="character" w:styleId="IntenseEmphasis">
    <w:name w:val="Intense Emphasis"/>
    <w:uiPriority w:val="21"/>
    <w:qFormat/>
    <w:rsid w:val="00271948"/>
    <w:rPr>
      <w:i/>
      <w:iCs/>
      <w:color w:val="0F4761"/>
    </w:rPr>
  </w:style>
  <w:style w:type="paragraph" w:styleId="IntenseQuote">
    <w:name w:val="Intense Quote"/>
    <w:basedOn w:val="Normal"/>
    <w:next w:val="Normal"/>
    <w:link w:val="IntenseQuoteChar"/>
    <w:uiPriority w:val="30"/>
    <w:qFormat/>
    <w:rsid w:val="00271948"/>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271948"/>
    <w:rPr>
      <w:i/>
      <w:iCs/>
      <w:color w:val="0F4761"/>
    </w:rPr>
  </w:style>
  <w:style w:type="character" w:styleId="IntenseReference">
    <w:name w:val="Intense Reference"/>
    <w:uiPriority w:val="32"/>
    <w:qFormat/>
    <w:rsid w:val="00271948"/>
    <w:rPr>
      <w:b/>
      <w:bCs/>
      <w:smallCaps/>
      <w:color w:val="0F4761"/>
      <w:spacing w:val="5"/>
    </w:rPr>
  </w:style>
  <w:style w:type="table" w:styleId="TableGrid">
    <w:name w:val="Table Grid"/>
    <w:basedOn w:val="TableNormal"/>
    <w:uiPriority w:val="39"/>
    <w:rsid w:val="00616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2488"/>
    <w:pPr>
      <w:spacing w:before="100" w:beforeAutospacing="1" w:after="100" w:afterAutospacing="1" w:line="240" w:lineRule="auto"/>
    </w:pPr>
    <w:rPr>
      <w:rFonts w:ascii="Times New Roman" w:eastAsia="Times New Roman" w:hAnsi="Times New Roman"/>
      <w:kern w:val="0"/>
    </w:rPr>
  </w:style>
  <w:style w:type="character" w:customStyle="1" w:styleId="apple-converted-space">
    <w:name w:val="apple-converted-space"/>
    <w:basedOn w:val="DefaultParagraphFont"/>
    <w:rsid w:val="00682488"/>
  </w:style>
  <w:style w:type="character" w:styleId="Emphasis">
    <w:name w:val="Emphasis"/>
    <w:uiPriority w:val="20"/>
    <w:qFormat/>
    <w:rsid w:val="00682488"/>
    <w:rPr>
      <w:i/>
      <w:iCs/>
    </w:rPr>
  </w:style>
  <w:style w:type="character" w:styleId="Hyperlink">
    <w:name w:val="Hyperlink"/>
    <w:uiPriority w:val="99"/>
    <w:unhideWhenUsed/>
    <w:rsid w:val="00682488"/>
    <w:rPr>
      <w:color w:val="0000FF"/>
      <w:u w:val="single"/>
    </w:rPr>
  </w:style>
  <w:style w:type="paragraph" w:styleId="BodyTextIndent">
    <w:name w:val="Body Text Indent"/>
    <w:basedOn w:val="Normal"/>
    <w:link w:val="BodyTextIndentChar"/>
    <w:rsid w:val="00EB12A1"/>
    <w:pPr>
      <w:spacing w:after="0" w:line="360" w:lineRule="auto"/>
      <w:ind w:firstLine="720"/>
      <w:jc w:val="both"/>
    </w:pPr>
    <w:rPr>
      <w:rFonts w:ascii=".VnTime" w:eastAsia="Times New Roman" w:hAnsi=".VnTime"/>
      <w:kern w:val="0"/>
      <w:sz w:val="28"/>
    </w:rPr>
  </w:style>
  <w:style w:type="character" w:customStyle="1" w:styleId="BodyTextIndentChar">
    <w:name w:val="Body Text Indent Char"/>
    <w:link w:val="BodyTextIndent"/>
    <w:rsid w:val="00EB12A1"/>
    <w:rPr>
      <w:rFonts w:ascii=".VnTime" w:eastAsia="Times New Roman" w:hAnsi=".VnTime" w:cs="Times New Roman"/>
      <w:kern w:val="0"/>
      <w:sz w:val="28"/>
    </w:rPr>
  </w:style>
  <w:style w:type="paragraph" w:styleId="Footer">
    <w:name w:val="footer"/>
    <w:basedOn w:val="Normal"/>
    <w:link w:val="FooterChar"/>
    <w:uiPriority w:val="99"/>
    <w:unhideWhenUsed/>
    <w:rsid w:val="007816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69C"/>
  </w:style>
  <w:style w:type="character" w:styleId="PageNumber">
    <w:name w:val="page number"/>
    <w:basedOn w:val="DefaultParagraphFont"/>
    <w:uiPriority w:val="99"/>
    <w:semiHidden/>
    <w:unhideWhenUsed/>
    <w:rsid w:val="0078169C"/>
  </w:style>
  <w:style w:type="character" w:styleId="Strong">
    <w:name w:val="Strong"/>
    <w:uiPriority w:val="22"/>
    <w:qFormat/>
    <w:rsid w:val="00323E39"/>
    <w:rPr>
      <w:b/>
      <w:bCs/>
    </w:rPr>
  </w:style>
  <w:style w:type="paragraph" w:styleId="Header">
    <w:name w:val="header"/>
    <w:basedOn w:val="Normal"/>
    <w:link w:val="HeaderChar"/>
    <w:uiPriority w:val="99"/>
    <w:unhideWhenUsed/>
    <w:rsid w:val="004D6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7D7"/>
  </w:style>
  <w:style w:type="character" w:styleId="FollowedHyperlink">
    <w:name w:val="FollowedHyperlink"/>
    <w:uiPriority w:val="99"/>
    <w:semiHidden/>
    <w:unhideWhenUsed/>
    <w:rsid w:val="004D67D7"/>
    <w:rPr>
      <w:color w:val="96607D"/>
      <w:u w:val="single"/>
    </w:rPr>
  </w:style>
  <w:style w:type="character" w:styleId="CommentReference">
    <w:name w:val="annotation reference"/>
    <w:uiPriority w:val="99"/>
    <w:semiHidden/>
    <w:unhideWhenUsed/>
    <w:rsid w:val="00643E71"/>
    <w:rPr>
      <w:sz w:val="16"/>
      <w:szCs w:val="16"/>
    </w:rPr>
  </w:style>
  <w:style w:type="paragraph" w:styleId="CommentText">
    <w:name w:val="annotation text"/>
    <w:basedOn w:val="Normal"/>
    <w:link w:val="CommentTextChar"/>
    <w:uiPriority w:val="99"/>
    <w:unhideWhenUsed/>
    <w:rsid w:val="00643E71"/>
    <w:rPr>
      <w:sz w:val="20"/>
      <w:szCs w:val="20"/>
    </w:rPr>
  </w:style>
  <w:style w:type="character" w:customStyle="1" w:styleId="CommentTextChar">
    <w:name w:val="Comment Text Char"/>
    <w:link w:val="CommentText"/>
    <w:uiPriority w:val="99"/>
    <w:rsid w:val="00643E71"/>
    <w:rPr>
      <w:kern w:val="2"/>
    </w:rPr>
  </w:style>
  <w:style w:type="paragraph" w:styleId="CommentSubject">
    <w:name w:val="annotation subject"/>
    <w:basedOn w:val="CommentText"/>
    <w:next w:val="CommentText"/>
    <w:link w:val="CommentSubjectChar"/>
    <w:uiPriority w:val="99"/>
    <w:semiHidden/>
    <w:unhideWhenUsed/>
    <w:rsid w:val="00643E71"/>
    <w:rPr>
      <w:b/>
      <w:bCs/>
    </w:rPr>
  </w:style>
  <w:style w:type="character" w:customStyle="1" w:styleId="CommentSubjectChar">
    <w:name w:val="Comment Subject Char"/>
    <w:link w:val="CommentSubject"/>
    <w:uiPriority w:val="99"/>
    <w:semiHidden/>
    <w:rsid w:val="00643E71"/>
    <w:rPr>
      <w:b/>
      <w:bCs/>
      <w:kern w:val="2"/>
    </w:rPr>
  </w:style>
  <w:style w:type="paragraph" w:styleId="Revision">
    <w:name w:val="Revision"/>
    <w:hidden/>
    <w:uiPriority w:val="99"/>
    <w:semiHidden/>
    <w:rsid w:val="00101269"/>
    <w:rPr>
      <w:kern w:val="2"/>
      <w:sz w:val="24"/>
      <w:szCs w:val="24"/>
    </w:rPr>
  </w:style>
  <w:style w:type="paragraph" w:styleId="BalloonText">
    <w:name w:val="Balloon Text"/>
    <w:basedOn w:val="Normal"/>
    <w:link w:val="BalloonTextChar"/>
    <w:uiPriority w:val="99"/>
    <w:semiHidden/>
    <w:unhideWhenUsed/>
    <w:rsid w:val="00DA03F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A03F0"/>
    <w:rPr>
      <w:rFonts w:ascii="Segoe UI"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2506">
      <w:bodyDiv w:val="1"/>
      <w:marLeft w:val="0"/>
      <w:marRight w:val="0"/>
      <w:marTop w:val="0"/>
      <w:marBottom w:val="0"/>
      <w:divBdr>
        <w:top w:val="none" w:sz="0" w:space="0" w:color="auto"/>
        <w:left w:val="none" w:sz="0" w:space="0" w:color="auto"/>
        <w:bottom w:val="none" w:sz="0" w:space="0" w:color="auto"/>
        <w:right w:val="none" w:sz="0" w:space="0" w:color="auto"/>
      </w:divBdr>
    </w:div>
    <w:div w:id="447820115">
      <w:bodyDiv w:val="1"/>
      <w:marLeft w:val="0"/>
      <w:marRight w:val="0"/>
      <w:marTop w:val="0"/>
      <w:marBottom w:val="0"/>
      <w:divBdr>
        <w:top w:val="none" w:sz="0" w:space="0" w:color="auto"/>
        <w:left w:val="none" w:sz="0" w:space="0" w:color="auto"/>
        <w:bottom w:val="none" w:sz="0" w:space="0" w:color="auto"/>
        <w:right w:val="none" w:sz="0" w:space="0" w:color="auto"/>
      </w:divBdr>
    </w:div>
    <w:div w:id="113871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6/appi.books.9780890425596" TargetMode="External"/><Relationship Id="rId13" Type="http://schemas.openxmlformats.org/officeDocument/2006/relationships/hyperlink" Target="https://doi.org/10.1037/h0040957" TargetMode="External"/><Relationship Id="rId18" Type="http://schemas.openxmlformats.org/officeDocument/2006/relationships/hyperlink" Target="https://doi.org/10.1037/abn0000258" TargetMode="External"/><Relationship Id="rId26" Type="http://schemas.openxmlformats.org/officeDocument/2006/relationships/hyperlink" Target="https://doi.org/10.1016/j.erap.2003.12.004" TargetMode="External"/><Relationship Id="rId3" Type="http://schemas.openxmlformats.org/officeDocument/2006/relationships/settings" Target="settings.xml"/><Relationship Id="rId21" Type="http://schemas.openxmlformats.org/officeDocument/2006/relationships/hyperlink" Target="https://doi.org/10.1111/jcpp.12381" TargetMode="External"/><Relationship Id="rId7" Type="http://schemas.openxmlformats.org/officeDocument/2006/relationships/hyperlink" Target="https://www.psychiatry.org/psychiatrists/practice/dsm/educational-resources/dsm-5-assessment-measures" TargetMode="External"/><Relationship Id="rId12" Type="http://schemas.openxmlformats.org/officeDocument/2006/relationships/hyperlink" Target="https://doi.org/10.1007/BF02310555" TargetMode="External"/><Relationship Id="rId17" Type="http://schemas.openxmlformats.org/officeDocument/2006/relationships/hyperlink" Target="https://doi.org/10.1146/annurev.psych.58.110405.085530" TargetMode="External"/><Relationship Id="rId25" Type="http://schemas.openxmlformats.org/officeDocument/2006/relationships/hyperlink" Target="https://doi.org/10.1016/S0140-6736(08)60488-2" TargetMode="External"/><Relationship Id="rId2" Type="http://schemas.openxmlformats.org/officeDocument/2006/relationships/styles" Target="styles.xml"/><Relationship Id="rId16" Type="http://schemas.openxmlformats.org/officeDocument/2006/relationships/hyperlink" Target="http://dx.doi.org/10.1016/j.jad.2013.12.033" TargetMode="External"/><Relationship Id="rId20" Type="http://schemas.openxmlformats.org/officeDocument/2006/relationships/hyperlink" Target="https://doi.org/10.1037/0003-066X.50.9.741"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sycnet.apa.org/doi/10.1037/pas0000626" TargetMode="External"/><Relationship Id="rId24" Type="http://schemas.openxmlformats.org/officeDocument/2006/relationships/hyperlink" Target="https://doi.org/10.1176/appi.ajp.2015.14091185" TargetMode="External"/><Relationship Id="rId5" Type="http://schemas.openxmlformats.org/officeDocument/2006/relationships/footnotes" Target="footnotes.xml"/><Relationship Id="rId15" Type="http://schemas.openxmlformats.org/officeDocument/2006/relationships/hyperlink" Target="https://doi.org/10.1037/0003-066X.48.2.90" TargetMode="External"/><Relationship Id="rId23" Type="http://schemas.openxmlformats.org/officeDocument/2006/relationships/hyperlink" Target="https://doi.org/10.1080/00223891.2010.496477" TargetMode="External"/><Relationship Id="rId28" Type="http://schemas.openxmlformats.org/officeDocument/2006/relationships/footer" Target="footer1.xml"/><Relationship Id="rId10" Type="http://schemas.openxmlformats.org/officeDocument/2006/relationships/hyperlink" Target="https://doi.org/10.1111/j.1600-0447.2012.01886.x" TargetMode="External"/><Relationship Id="rId19" Type="http://schemas.openxmlformats.org/officeDocument/2006/relationships/hyperlink" Target="https://doi.org/10.1016/j.jaac.2010.05.017"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chc.2012.05.001" TargetMode="External"/><Relationship Id="rId14" Type="http://schemas.openxmlformats.org/officeDocument/2006/relationships/hyperlink" Target="https://psycnet.apa.org/doi/10.1037/a0027283" TargetMode="External"/><Relationship Id="rId22" Type="http://schemas.openxmlformats.org/officeDocument/2006/relationships/hyperlink" Target="https://doi.org/10.1080/00223891.2012.725437" TargetMode="External"/><Relationship Id="rId27" Type="http://schemas.openxmlformats.org/officeDocument/2006/relationships/hyperlink" Target="https://doi.org/10.1097/00004583-200109000-00018"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3998</Words>
  <Characters>22791</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26736</CharactersWithSpaces>
  <SharedDoc>false</SharedDoc>
  <HLinks>
    <vt:vector size="126" baseType="variant">
      <vt:variant>
        <vt:i4>1441880</vt:i4>
      </vt:variant>
      <vt:variant>
        <vt:i4>60</vt:i4>
      </vt:variant>
      <vt:variant>
        <vt:i4>0</vt:i4>
      </vt:variant>
      <vt:variant>
        <vt:i4>5</vt:i4>
      </vt:variant>
      <vt:variant>
        <vt:lpwstr>https://doi.org/10.1097/00004583-200109000-00018</vt:lpwstr>
      </vt:variant>
      <vt:variant>
        <vt:lpwstr/>
      </vt:variant>
      <vt:variant>
        <vt:i4>2359344</vt:i4>
      </vt:variant>
      <vt:variant>
        <vt:i4>57</vt:i4>
      </vt:variant>
      <vt:variant>
        <vt:i4>0</vt:i4>
      </vt:variant>
      <vt:variant>
        <vt:i4>5</vt:i4>
      </vt:variant>
      <vt:variant>
        <vt:lpwstr>https://doi.org/10.1016/j.erap.2003.12.004</vt:lpwstr>
      </vt:variant>
      <vt:variant>
        <vt:lpwstr/>
      </vt:variant>
      <vt:variant>
        <vt:i4>393217</vt:i4>
      </vt:variant>
      <vt:variant>
        <vt:i4>54</vt:i4>
      </vt:variant>
      <vt:variant>
        <vt:i4>0</vt:i4>
      </vt:variant>
      <vt:variant>
        <vt:i4>5</vt:i4>
      </vt:variant>
      <vt:variant>
        <vt:lpwstr>https://doi.org/10.1016/S0140-6736(08)60488-2</vt:lpwstr>
      </vt:variant>
      <vt:variant>
        <vt:lpwstr/>
      </vt:variant>
      <vt:variant>
        <vt:i4>3670059</vt:i4>
      </vt:variant>
      <vt:variant>
        <vt:i4>51</vt:i4>
      </vt:variant>
      <vt:variant>
        <vt:i4>0</vt:i4>
      </vt:variant>
      <vt:variant>
        <vt:i4>5</vt:i4>
      </vt:variant>
      <vt:variant>
        <vt:lpwstr>https://doi.org/10.1176/appi.ajp.2015.14091185</vt:lpwstr>
      </vt:variant>
      <vt:variant>
        <vt:lpwstr/>
      </vt:variant>
      <vt:variant>
        <vt:i4>458825</vt:i4>
      </vt:variant>
      <vt:variant>
        <vt:i4>48</vt:i4>
      </vt:variant>
      <vt:variant>
        <vt:i4>0</vt:i4>
      </vt:variant>
      <vt:variant>
        <vt:i4>5</vt:i4>
      </vt:variant>
      <vt:variant>
        <vt:lpwstr>https://doi.org/10.1080/00223891.2010.496477</vt:lpwstr>
      </vt:variant>
      <vt:variant>
        <vt:lpwstr/>
      </vt:variant>
      <vt:variant>
        <vt:i4>786511</vt:i4>
      </vt:variant>
      <vt:variant>
        <vt:i4>45</vt:i4>
      </vt:variant>
      <vt:variant>
        <vt:i4>0</vt:i4>
      </vt:variant>
      <vt:variant>
        <vt:i4>5</vt:i4>
      </vt:variant>
      <vt:variant>
        <vt:lpwstr>https://doi.org/10.1080/00223891.2012.725437</vt:lpwstr>
      </vt:variant>
      <vt:variant>
        <vt:lpwstr/>
      </vt:variant>
      <vt:variant>
        <vt:i4>3276900</vt:i4>
      </vt:variant>
      <vt:variant>
        <vt:i4>42</vt:i4>
      </vt:variant>
      <vt:variant>
        <vt:i4>0</vt:i4>
      </vt:variant>
      <vt:variant>
        <vt:i4>5</vt:i4>
      </vt:variant>
      <vt:variant>
        <vt:lpwstr>https://doi.org/10.1111/jcpp.12381</vt:lpwstr>
      </vt:variant>
      <vt:variant>
        <vt:lpwstr/>
      </vt:variant>
      <vt:variant>
        <vt:i4>3407935</vt:i4>
      </vt:variant>
      <vt:variant>
        <vt:i4>39</vt:i4>
      </vt:variant>
      <vt:variant>
        <vt:i4>0</vt:i4>
      </vt:variant>
      <vt:variant>
        <vt:i4>5</vt:i4>
      </vt:variant>
      <vt:variant>
        <vt:lpwstr>https://doi.org/10.1037/0003-066X.50.9.741</vt:lpwstr>
      </vt:variant>
      <vt:variant>
        <vt:lpwstr/>
      </vt:variant>
      <vt:variant>
        <vt:i4>2162748</vt:i4>
      </vt:variant>
      <vt:variant>
        <vt:i4>36</vt:i4>
      </vt:variant>
      <vt:variant>
        <vt:i4>0</vt:i4>
      </vt:variant>
      <vt:variant>
        <vt:i4>5</vt:i4>
      </vt:variant>
      <vt:variant>
        <vt:lpwstr>https://doi.org/10.1016/j.jaac.2010.05.017</vt:lpwstr>
      </vt:variant>
      <vt:variant>
        <vt:lpwstr/>
      </vt:variant>
      <vt:variant>
        <vt:i4>7864423</vt:i4>
      </vt:variant>
      <vt:variant>
        <vt:i4>33</vt:i4>
      </vt:variant>
      <vt:variant>
        <vt:i4>0</vt:i4>
      </vt:variant>
      <vt:variant>
        <vt:i4>5</vt:i4>
      </vt:variant>
      <vt:variant>
        <vt:lpwstr>https://doi.org/10.1037/abn0000258</vt:lpwstr>
      </vt:variant>
      <vt:variant>
        <vt:lpwstr/>
      </vt:variant>
      <vt:variant>
        <vt:i4>6488106</vt:i4>
      </vt:variant>
      <vt:variant>
        <vt:i4>30</vt:i4>
      </vt:variant>
      <vt:variant>
        <vt:i4>0</vt:i4>
      </vt:variant>
      <vt:variant>
        <vt:i4>5</vt:i4>
      </vt:variant>
      <vt:variant>
        <vt:lpwstr>https://doi.org/10.1146/annurev.psych.58.110405.085530</vt:lpwstr>
      </vt:variant>
      <vt:variant>
        <vt:lpwstr/>
      </vt:variant>
      <vt:variant>
        <vt:i4>2883622</vt:i4>
      </vt:variant>
      <vt:variant>
        <vt:i4>27</vt:i4>
      </vt:variant>
      <vt:variant>
        <vt:i4>0</vt:i4>
      </vt:variant>
      <vt:variant>
        <vt:i4>5</vt:i4>
      </vt:variant>
      <vt:variant>
        <vt:lpwstr>http://dx.doi.org/10.1016/j.jad.2013.12.033</vt:lpwstr>
      </vt:variant>
      <vt:variant>
        <vt:lpwstr/>
      </vt:variant>
      <vt:variant>
        <vt:i4>524298</vt:i4>
      </vt:variant>
      <vt:variant>
        <vt:i4>24</vt:i4>
      </vt:variant>
      <vt:variant>
        <vt:i4>0</vt:i4>
      </vt:variant>
      <vt:variant>
        <vt:i4>5</vt:i4>
      </vt:variant>
      <vt:variant>
        <vt:lpwstr>https://doi.org/10.1037/0003-066X.48.2.90</vt:lpwstr>
      </vt:variant>
      <vt:variant>
        <vt:lpwstr/>
      </vt:variant>
      <vt:variant>
        <vt:i4>1507344</vt:i4>
      </vt:variant>
      <vt:variant>
        <vt:i4>21</vt:i4>
      </vt:variant>
      <vt:variant>
        <vt:i4>0</vt:i4>
      </vt:variant>
      <vt:variant>
        <vt:i4>5</vt:i4>
      </vt:variant>
      <vt:variant>
        <vt:lpwstr>https://psycnet.apa.org/doi/10.1037/a0027283</vt:lpwstr>
      </vt:variant>
      <vt:variant>
        <vt:lpwstr/>
      </vt:variant>
      <vt:variant>
        <vt:i4>1703936</vt:i4>
      </vt:variant>
      <vt:variant>
        <vt:i4>18</vt:i4>
      </vt:variant>
      <vt:variant>
        <vt:i4>0</vt:i4>
      </vt:variant>
      <vt:variant>
        <vt:i4>5</vt:i4>
      </vt:variant>
      <vt:variant>
        <vt:lpwstr>https://doi.org/10.1037/h0040957</vt:lpwstr>
      </vt:variant>
      <vt:variant>
        <vt:lpwstr/>
      </vt:variant>
      <vt:variant>
        <vt:i4>7733305</vt:i4>
      </vt:variant>
      <vt:variant>
        <vt:i4>15</vt:i4>
      </vt:variant>
      <vt:variant>
        <vt:i4>0</vt:i4>
      </vt:variant>
      <vt:variant>
        <vt:i4>5</vt:i4>
      </vt:variant>
      <vt:variant>
        <vt:lpwstr>https://doi.org/10.1007/BF02310555</vt:lpwstr>
      </vt:variant>
      <vt:variant>
        <vt:lpwstr/>
      </vt:variant>
      <vt:variant>
        <vt:i4>7667839</vt:i4>
      </vt:variant>
      <vt:variant>
        <vt:i4>12</vt:i4>
      </vt:variant>
      <vt:variant>
        <vt:i4>0</vt:i4>
      </vt:variant>
      <vt:variant>
        <vt:i4>5</vt:i4>
      </vt:variant>
      <vt:variant>
        <vt:lpwstr>https://psycnet.apa.org/doi/10.1037/pas0000626</vt:lpwstr>
      </vt:variant>
      <vt:variant>
        <vt:lpwstr/>
      </vt:variant>
      <vt:variant>
        <vt:i4>5505045</vt:i4>
      </vt:variant>
      <vt:variant>
        <vt:i4>9</vt:i4>
      </vt:variant>
      <vt:variant>
        <vt:i4>0</vt:i4>
      </vt:variant>
      <vt:variant>
        <vt:i4>5</vt:i4>
      </vt:variant>
      <vt:variant>
        <vt:lpwstr>https://doi.org/10.1111/j.1600-0447.2012.01886.x</vt:lpwstr>
      </vt:variant>
      <vt:variant>
        <vt:lpwstr/>
      </vt:variant>
      <vt:variant>
        <vt:i4>5636126</vt:i4>
      </vt:variant>
      <vt:variant>
        <vt:i4>6</vt:i4>
      </vt:variant>
      <vt:variant>
        <vt:i4>0</vt:i4>
      </vt:variant>
      <vt:variant>
        <vt:i4>5</vt:i4>
      </vt:variant>
      <vt:variant>
        <vt:lpwstr>https://doi.org/10.1016/j.chc.2012.05.001</vt:lpwstr>
      </vt:variant>
      <vt:variant>
        <vt:lpwstr/>
      </vt:variant>
      <vt:variant>
        <vt:i4>4915278</vt:i4>
      </vt:variant>
      <vt:variant>
        <vt:i4>3</vt:i4>
      </vt:variant>
      <vt:variant>
        <vt:i4>0</vt:i4>
      </vt:variant>
      <vt:variant>
        <vt:i4>5</vt:i4>
      </vt:variant>
      <vt:variant>
        <vt:lpwstr>https://doi.org/10.1176/appi.books.9780890425596</vt:lpwstr>
      </vt:variant>
      <vt:variant>
        <vt:lpwstr/>
      </vt:variant>
      <vt:variant>
        <vt:i4>4849667</vt:i4>
      </vt:variant>
      <vt:variant>
        <vt:i4>0</vt:i4>
      </vt:variant>
      <vt:variant>
        <vt:i4>0</vt:i4>
      </vt:variant>
      <vt:variant>
        <vt:i4>5</vt:i4>
      </vt:variant>
      <vt:variant>
        <vt:lpwstr>https://www.psychiatry.org/psychiatrists/practice/dsm/educational-resources/dsm-5-assessment-measures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TDVPTCP</dc:creator>
  <cp:keywords/>
  <dc:description/>
  <cp:lastModifiedBy>TDVPTCP</cp:lastModifiedBy>
  <cp:revision>2</cp:revision>
  <cp:lastPrinted>2026-02-01T03:54:00Z</cp:lastPrinted>
  <dcterms:created xsi:type="dcterms:W3CDTF">2026-05-13T13:31:00Z</dcterms:created>
  <dcterms:modified xsi:type="dcterms:W3CDTF">2026-05-13T13:31:00Z</dcterms:modified>
  <cp:category/>
  <cp:contentStatus/>
</cp:coreProperties>
</file>