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Tóm tắt bài QT-35</w:t>
      </w:r>
    </w:p>
    <w:p>
      <w:r>
        <w:rPr>
          <w:rFonts w:ascii="Times New Roman" w:hAnsi="Times New Roman"/>
          <w:b/>
          <w:i w:val="0"/>
          <w:sz w:val="24"/>
        </w:rPr>
        <w:t>Tên công trình, tác giả, năm, mẫu khảo sát, đối tượng, khách thể, địa bàn khảo sát</w:t>
      </w:r>
    </w:p>
    <w:p>
      <w:r>
        <w:rPr>
          <w:rFonts w:ascii="Times New Roman" w:hAnsi="Times New Roman"/>
          <w:b w:val="0"/>
          <w:i w:val="0"/>
          <w:sz w:val="24"/>
        </w:rPr>
        <w:t>Công trình « Lo âu xã hội ở thanh niên: Nghiên cứu tỷ lệ tại 7 quốc gia » (Social Anxiety in Young People: A Prevalence Study in Seven Countries), do Philip Jefferies và Michael Ungar (2020), Dalhousie University, Canada, khảo sát 6.825 thanh niên 16–29 tuổi (TB = 22,84; SD = 3,97) từ Brazil, Trung Quốc, Indonesia, Nga, Thái Lan, Mỹ, và VIỆT NAM. PLOS ONE, 15(9), e0239133. DOI: 10.1371/journal.pone.0239133.</w:t>
      </w:r>
    </w:p>
    <w:p>
      <w:r>
        <w:rPr>
          <w:rFonts w:ascii="Times New Roman" w:hAnsi="Times New Roman"/>
          <w:b/>
          <w:i w:val="0"/>
          <w:sz w:val="24"/>
        </w:rPr>
        <w:t>Phương pháp nghiên cứu</w:t>
      </w:r>
    </w:p>
    <w:p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sz w:val="26"/>
        </w:rPr>
        <w:t xml:space="preserve">Sử dụng Thang Lo âu Tương tác Xã hội 17 mục (SIAS-17 — Social Interaction Anxiety Scale; Mattick &amp; Clarke, 1998) đo nỗi sợ và lo âu liên quan tương tác xã hội. Nói cách khác, đây đo lo âu XÃ HỘI cụ thể (không phải </w:t>
      </w:r>
      <w:r>
        <w:rPr>
          <w:rFonts w:ascii="Times New Roman" w:hAnsi="Times New Roman"/>
          <w:b/>
          <w:color w:val="C00000"/>
          <w:sz w:val="26"/>
        </w:rPr>
        <w:t>lo âu tổng quát</w:t>
      </w:r>
      <w:r>
        <w:rPr>
          <w:rFonts w:ascii="Times New Roman" w:hAnsi="Times New Roman"/>
          <w:sz w:val="26"/>
        </w:rPr>
        <w:t xml:space="preserve"> GAD) — sợ bị đánh giá, sợ nói chuyện, sợ tương tác.</w:t>
      </w:r>
    </w:p>
    <w:p>
      <w:r>
        <w:rPr>
          <w:rFonts w:ascii="Times New Roman" w:hAnsi="Times New Roman"/>
          <w:b w:val="0"/>
          <w:i w:val="0"/>
          <w:sz w:val="24"/>
        </w:rPr>
        <w:t>SIAS-17: 17 mục thuận chiều, ngưỡng SAD (Social Anxiety Disorder) ≥ 29 (tương đương SIAS-20 ≥ 34). Phân biệt lâm sàng/không lâm sàng, phân biệt SAD vs GAD. Đã kiểm chứng đa văn hóa.</w:t>
      </w:r>
    </w:p>
    <w:p>
      <w:r>
        <w:rPr>
          <w:rFonts w:ascii="Times New Roman" w:hAnsi="Times New Roman"/>
          <w:b w:val="0"/>
          <w:i w:val="0"/>
          <w:sz w:val="24"/>
        </w:rPr>
        <w:t>Tổng quan cho thấy tỷ lệ SAD suốt đời lên đến 12% ở Mỹ, nhưng các NC trước chủ yếu đo ở người trưởng thành, ít tập trung thanh niên và đa quốc gia.</w:t>
      </w:r>
    </w:p>
    <w:p>
      <w:r>
        <w:rPr>
          <w:rFonts w:ascii="Times New Roman" w:hAnsi="Times New Roman"/>
          <w:b w:val="0"/>
          <w:i w:val="0"/>
          <w:sz w:val="24"/>
        </w:rPr>
        <w:t>6.825 người, mẫu quota từ panel đại diện quốc gia (Dynata, OMI, GMO Research). Khảo sát trực tuyến 11/2019.</w:t>
      </w:r>
    </w:p>
    <w:p>
      <w:r>
        <w:rPr>
          <w:rFonts w:ascii="Times New Roman" w:hAnsi="Times New Roman"/>
          <w:b w:val="0"/>
          <w:i w:val="0"/>
          <w:sz w:val="24"/>
        </w:rPr>
        <w:t>ANOVA, chi-square, hồi quy. So sánh theo giới, tuổi, quốc gia, việc làm, khu vực, học vấn. Đánh giá tự nhận thức vs ngưỡng SIAS.</w:t>
      </w:r>
    </w:p>
    <w:p>
      <w:r>
        <w:rPr>
          <w:rFonts w:ascii="Times New Roman" w:hAnsi="Times New Roman"/>
          <w:b/>
          <w:i w:val="0"/>
          <w:sz w:val="24"/>
        </w:rPr>
        <w:t>Kết quả nghiên cứu định lượng</w:t>
      </w:r>
    </w:p>
    <w:p>
      <w:r>
        <w:rPr>
          <w:b/>
          <w:sz w:val="22"/>
          <w:rFonts w:ascii="Times New Roman" w:hAnsi="Times New Roman"/>
        </w:rPr>
        <w:t>Bảng 1. Tỷ lệ SAD theo quốc gia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Quốc gia</w:t>
            </w:r>
          </w:p>
        </w:tc>
        <w:tc>
          <w:tcPr>
            <w:tcW w:type="dxa" w:w="2351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Điểm TB (SD)</w:t>
            </w:r>
          </w:p>
        </w:tc>
        <w:tc>
          <w:tcPr>
            <w:tcW w:type="dxa" w:w="2351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SAD ≥ 29 (%)</w:t>
            </w:r>
          </w:p>
        </w:tc>
        <w:tc>
          <w:tcPr>
            <w:tcW w:type="dxa" w:w="2351"/>
            <w:tcW w:w="226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So sánh</w:t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Brazil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26,18 (15,23)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42,4%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Trung Quốc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22,30 (13,52)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32,1%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Indonesia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18,94 (13,21)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22,9%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Thấp nhất</w:t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Nga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20,78 (12,79)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27,0%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Thái Lan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25,57 (13,92)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41,4%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Hoa Kỳ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30,35 (15,44)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57,6%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Cao nhất</w:t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VIỆT NAM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22,68 (11,77)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30,7%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SD thấp nhất</w:t>
            </w:r>
          </w:p>
        </w:tc>
      </w:tr>
      <w:tr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TỔNG</w:t>
            </w:r>
          </w:p>
        </w:tc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23,82 (14,18)</w:t>
            </w:r>
          </w:p>
        </w:tc>
        <w:tc>
          <w:tcPr>
            <w:tcW w:type="dxa" w:w="2351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36,2%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F = 74,85, p &lt; 0,001</w:t>
            </w:r>
          </w:p>
        </w:tc>
      </w:tr>
    </w:tbl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b/>
          <w:sz w:val="22"/>
          <w:rFonts w:ascii="Times New Roman" w:hAnsi="Times New Roman"/>
        </w:rPr>
        <w:t>Bảng 2. SAD theo phân nhóm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Phân nhóm</w:t>
            </w:r>
          </w:p>
        </w:tc>
        <w:tc>
          <w:tcPr>
            <w:tcW w:type="dxa" w:w="2351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SAD (%)</w:t>
            </w:r>
          </w:p>
        </w:tc>
        <w:tc>
          <w:tcPr>
            <w:tcW w:type="dxa" w:w="2351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</w:t>
            </w:r>
          </w:p>
        </w:tc>
        <w:tc>
          <w:tcPr>
            <w:tcW w:type="dxa" w:w="2351"/>
            <w:tcW w:w="226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Ghi chú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Nam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35,6%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n.s.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KHÔNG khác biệt giới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Nữ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36,5%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16–17 tuổi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30,8%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&lt;0,001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18–24 tuổi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40,3%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Cao nhất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25–29 tuổi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32,8%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Thất nghiệp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41,7%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&lt;0,001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Cao nhất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Chưa xong cấp 3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52,0%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&lt;0,001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Rất cao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Ngoại ô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42,4%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&lt;0,001</w:t>
            </w:r>
          </w:p>
        </w:tc>
        <w:tc>
          <w:tcPr>
            <w:tcW w:type="dxa" w:w="235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Cao nhất (không phải nông thôn)</w:t>
            </w:r>
          </w:p>
        </w:tc>
      </w:tr>
    </w:tbl>
    <w:p>
      <w:r>
        <w:rPr>
          <w:rFonts w:ascii="Times New Roman" w:hAnsi="Times New Roman"/>
          <w:b/>
          <w:i w:val="0"/>
          <w:sz w:val="24"/>
        </w:rPr>
        <w:t>Đối chiếu liên bài</w:t>
      </w:r>
    </w:p>
    <w:p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sz w:val="26"/>
        </w:rPr>
        <w:t xml:space="preserve">VN SAD = 30,7% — cao hơn nhiều so với V-NAMHS 2022 (2,3% chẩn đoán DISC) — do đo khác (sàng lọc vs chẩn đoán). So với bài khác: Hoa 2024 (40,6% GAD-7 </w:t>
      </w:r>
      <w:r>
        <w:rPr>
          <w:rFonts w:ascii="Times New Roman" w:hAnsi="Times New Roman"/>
          <w:b/>
          <w:color w:val="C00000"/>
          <w:sz w:val="26"/>
        </w:rPr>
        <w:t>lo âu tổng quát</w:t>
      </w:r>
      <w:r>
        <w:rPr>
          <w:rFonts w:ascii="Times New Roman" w:hAnsi="Times New Roman"/>
          <w:sz w:val="26"/>
        </w:rPr>
        <w:t>), Ngô Anh Vinh 2024 (lo âu DASS-21 ở DTTS). Đây là NC DUY NHẤT trong Đề tài đo lo âu XÃ HỘI riêng ở VN.</w:t>
      </w:r>
    </w:p>
    <w:p>
      <w:r>
        <w:rPr>
          <w:rFonts w:ascii="Times New Roman" w:hAnsi="Times New Roman"/>
          <w:b/>
          <w:i w:val="0"/>
          <w:sz w:val="24"/>
        </w:rPr>
        <w:t>Nhận xét, phát hiện qua kết quả nghiên cứu</w:t>
      </w:r>
    </w:p>
    <w:p>
      <w:r>
        <w:rPr>
          <w:rFonts w:ascii="Times New Roman" w:hAnsi="Times New Roman"/>
          <w:b w:val="0"/>
          <w:i w:val="0"/>
          <w:sz w:val="24"/>
        </w:rPr>
        <w:t>*Tỷ lệ SAD = 36% toàn cầu — cao hơn nhiều so với 12% báo cáo trước.* Do: (1) tập trung thanh niên 16–29, (2) thay đổi xã hội (MXH), (3) tăng nhận thức.</w:t>
      </w:r>
    </w:p>
    <w:p>
      <w:r>
        <w:rPr>
          <w:rFonts w:ascii="Times New Roman" w:hAnsi="Times New Roman"/>
          <w:b w:val="0"/>
          <w:i w:val="0"/>
          <w:sz w:val="24"/>
        </w:rPr>
        <w:t>*KHÔNG khác biệt giới tính* — trái kỳ vọng. Lo âu xã hội có thể ảnh hưởng nam=nữ (khác GAD thường nữ&gt;nam).</w:t>
      </w:r>
    </w:p>
    <w:p>
      <w:r>
        <w:rPr>
          <w:rFonts w:ascii="Times New Roman" w:hAnsi="Times New Roman"/>
          <w:b w:val="0"/>
          <w:i w:val="0"/>
          <w:sz w:val="24"/>
        </w:rPr>
        <w:t>*18–24 tuổi cao nhất (40,3%)* — giai đoạn đại học/đầu sự nghiệp = đỉnh lo âu xã hội.</w:t>
      </w:r>
    </w:p>
    <w:p>
      <w:r>
        <w:rPr>
          <w:rFonts w:ascii="Times New Roman" w:hAnsi="Times New Roman"/>
          <w:b w:val="0"/>
          <w:i w:val="0"/>
          <w:sz w:val="24"/>
        </w:rPr>
        <w:t>*18% "false negatives"* — có SAD nhưng KHÔNG nhận ra. Tại VN, tỷ lệ này có thể cao hơn do nhận thức SKTT còn thấp.</w:t>
      </w:r>
    </w:p>
    <w:p>
      <w:r>
        <w:rPr>
          <w:rFonts w:ascii="Times New Roman" w:hAnsi="Times New Roman"/>
          <w:b w:val="0"/>
          <w:i w:val="0"/>
          <w:sz w:val="24"/>
        </w:rPr>
        <w:t>*VN: nói với người có thẩm quyền là lo âu xếp hạng 3* — phù hợp văn hóa tôn trọng thứ bậc.</w:t>
      </w:r>
    </w:p>
    <w:p>
      <w:r>
        <w:rPr>
          <w:rFonts w:ascii="Times New Roman" w:hAnsi="Times New Roman"/>
          <w:b/>
          <w:i w:val="0"/>
          <w:sz w:val="24"/>
        </w:rPr>
        <w:t>Kết luận</w:t>
      </w:r>
    </w:p>
    <w:p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sz w:val="26"/>
        </w:rPr>
        <w:t xml:space="preserve">Dữ liệu 6.825 thanh niên từ 7 quốc gia, cho thấy lo âu xã hội rất phổ biến (36% đạt ngưỡng SAD), không khác biệt giới tính, cao nhất 18–24 tuổi. VIỆT NAM: 30,7% — cứ 3 thanh niên VN có 1 người có khả năng mắc SAD. 18% là "lo âu ẩn". Gợi ý rằng cần sàng lọc lo âu XÃ HỘI riêng — không chỉ </w:t>
      </w:r>
      <w:r>
        <w:rPr>
          <w:rFonts w:ascii="Times New Roman" w:hAnsi="Times New Roman"/>
          <w:b/>
          <w:color w:val="C00000"/>
          <w:sz w:val="26"/>
        </w:rPr>
        <w:t>lo âu tổng quát</w:t>
      </w:r>
      <w:r>
        <w:rPr>
          <w:rFonts w:ascii="Times New Roman" w:hAnsi="Times New Roman"/>
          <w:sz w:val="26"/>
        </w:rPr>
        <w:t>.</w:t>
      </w:r>
    </w:p>
    <w:p>
      <w:r>
        <w:rPr>
          <w:rFonts w:ascii="Times New Roman" w:hAnsi="Times New Roman"/>
          <w:b/>
          <w:color w:val="FF0000"/>
          <w:sz w:val="26"/>
        </w:rPr>
        <w:t>Phản biện</w:t>
      </w:r>
    </w:p>
    <w:p>
      <w:r>
        <w:rPr>
          <w:rFonts w:ascii="Times New Roman" w:hAnsi="Times New Roman"/>
          <w:b w:val="0"/>
          <w:color w:val="FF0000"/>
          <w:sz w:val="24"/>
        </w:rPr>
        <w:t>PLOS ONE Q1. 7 quốc gia đa dạng, BÀO GỒM VN. Mẫu lớn (6.825). SIAS đa văn hóa. Tuy nhiên: mẫu market research (Unilever), không phải khảo sát SKTT. SIAS chỉ đo tương tác (không đo biểu diễn). Sàng lọc, không chẩn đoán. Tuổi 16–29 rộng hơn VTN.</w:t>
      </w:r>
    </w:p>
    <w:p>
      <w:r>
        <w:rPr>
          <w:rFonts w:ascii="Times New Roman" w:hAnsi="Times New Roman"/>
          <w:b/>
          <w:color w:val="FF0000"/>
          <w:sz w:val="26"/>
        </w:rPr>
        <w:t>Hướng nghiên cứu tiếp theo</w:t>
      </w:r>
    </w:p>
    <w:p>
      <w:r>
        <w:rPr>
          <w:rFonts w:ascii="Times New Roman" w:hAnsi="Times New Roman"/>
          <w:b w:val="0"/>
          <w:color w:val="FF0000"/>
          <w:sz w:val="24"/>
        </w:rPr>
        <w:t>NC lo âu xã hội chuyên biệt ở VTN THCS/THPT VN (10–17 tuổi). So sánh VN vs Indonesia, Thái Lan (cùng ĐNA nhưng rất khác). Đánh giá "false negatives" ở VN — nhận thức SKTT. MXH + lo âu XH: NC riêng.</w:t>
      </w:r>
    </w:p>
    <w:p>
      <w:r>
        <w:rPr>
          <w:rFonts w:ascii="Times New Roman" w:hAnsi="Times New Roman"/>
          <w:b/>
          <w:i w:val="0"/>
          <w:sz w:val="24"/>
        </w:rPr>
        <w:t>Đánh giá: ⭐⭐⭐⭐ Cao. PLOS ONE Q1, 7 quốc gia bao gồm VN, n = 6.825.</w:t>
      </w:r>
    </w:p>
    <w:sectPr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/>
  <Company/>
  <Manager/>
  <DocSecurity>0</DocSecurity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subject/>
  <dc:description/>
  <cp:keywords/>
  <cp:lastModifiedBy/>
  <cp:category/>
  <cp:contentStatus/>
  <cp:revision>1</cp:revision>
</cp:coreProperties>
</file>