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Times New Roman" w:hAnsi="Times New Roman"/>
          <w:b/>
          <w:i w:val="0"/>
          <w:sz w:val="24"/>
          <w:rFonts w:ascii="Times New Roman" w:hAnsi="Times New Roman"/>
        </w:rPr>
        <w:t>QT067 — Pascoe, Hetrick &amp; Parker (2020)</w:t>
      </w:r>
    </w:p>
    <w:p>
      <w:pPr>
        <w:spacing w:line="360" w:lineRule="auto"/>
      </w:pPr>
      <w:r>
        <w:rPr>
          <w:rFonts w:ascii="Times New Roman" w:hAnsi="Times New Roman"/>
          <w:b w:val="0"/>
          <w:i/>
          <w:sz w:val="24"/>
          <w:rFonts w:ascii="Times New Roman" w:hAnsi="Times New Roman"/>
        </w:rPr>
        <w:t>The impact of stress on students in secondary school and higher education</w:t>
      </w:r>
    </w:p>
    <w:p>
      <w:pPr>
        <w:spacing w:line="360" w:lineRule="auto"/>
      </w:pPr>
      <w:r>
        <w:rPr>
          <w:rFonts w:ascii="Times New Roman" w:hAnsi="Times New Roman"/>
          <w:b w:val="0"/>
          <w:i w:val="0"/>
          <w:sz w:val="24"/>
          <w:rFonts w:ascii="Times New Roman" w:hAnsi="Times New Roman"/>
        </w:rPr>
        <w:t>International Journal of Adolescence and Youth, 25(1), 104–112.</w:t>
      </w:r>
    </w:p>
    <w:p>
      <w:pPr>
        <w:spacing w:line="360" w:lineRule="auto"/>
      </w:pPr>
      <w:r>
        <w:rPr>
          <w:rFonts w:ascii="Times New Roman" w:hAnsi="Times New Roman"/>
          <w:b w:val="0"/>
          <w:i w:val="0"/>
          <w:sz w:val="24"/>
          <w:rFonts w:ascii="Times New Roman" w:hAnsi="Times New Roman"/>
        </w:rPr>
        <w:t>DOI: 10.1080/02673843.2019.1596823</w:t>
      </w:r>
    </w:p>
    <w:p>
      <w:pPr>
        <w:spacing w:line="360" w:lineRule="auto"/>
      </w:pPr>
      <w:r>
        <w:rPr>
          <w:rFonts w:ascii="Times New Roman" w:hAnsi="Times New Roman"/>
          <w:b w:val="0"/>
          <w:i w:val="0"/>
          <w:sz w:val="24"/>
          <w:rFonts w:ascii="Times New Roman" w:hAnsi="Times New Roman"/>
        </w:rPr>
      </w:r>
    </w:p>
    <w:p>
      <w:pPr>
        <w:spacing w:line="360" w:lineRule="auto"/>
      </w:pPr>
      <w:r>
        <w:rPr>
          <w:rFonts w:ascii="Times New Roman" w:hAnsi="Times New Roman"/>
          <w:b/>
          <w:i w:val="0"/>
          <w:sz w:val="24"/>
          <w:rFonts w:ascii="Times New Roman" w:hAnsi="Times New Roman"/>
        </w:rPr>
        <w:t>1. Thông tin định danh</w:t>
      </w:r>
    </w:p>
    <w:p>
      <w:pPr>
        <w:spacing w:line="360" w:lineRule="auto"/>
      </w:pPr>
      <w:r>
        <w:rPr>
          <w:rFonts w:ascii="Times New Roman" w:hAnsi="Times New Roman"/>
          <w:b w:val="0"/>
          <w:i w:val="0"/>
          <w:sz w:val="24"/>
          <w:rFonts w:ascii="Times New Roman" w:hAnsi="Times New Roman"/>
        </w:rPr>
        <w:t>Tác giả: Michaela C. Pascoe (Victoria University, Melbourne; Peter MacCallum Cancer Centre); Sarah E. Hetrick (Orygen — Đại học Melbourne; Đại học Auckland, New Zealand); Alexandra G. Parker (Victoria University; Orygen — Đại học Melbourne).</w:t>
      </w:r>
    </w:p>
    <w:p>
      <w:pPr>
        <w:spacing w:line="360" w:lineRule="auto"/>
      </w:pPr>
      <w:r>
        <w:rPr>
          <w:rFonts w:ascii="Times New Roman" w:hAnsi="Times New Roman"/>
          <w:b w:val="0"/>
          <w:i w:val="0"/>
          <w:sz w:val="24"/>
          <w:rFonts w:ascii="Times New Roman" w:hAnsi="Times New Roman"/>
        </w:rPr>
        <w:t>Tạp chí: International Journal of Adolescence and Youth, Vol. 25, Issue 1, pp. 104–112 (2020). ISSN 0267-3843 (Print); 2164-4527 (Online). Open Access — CC BY 4.0.</w:t>
      </w:r>
    </w:p>
    <w:p>
      <w:pPr>
        <w:spacing w:line="360" w:lineRule="auto"/>
      </w:pPr>
      <w:r>
        <w:rPr>
          <w:rFonts w:ascii="Times New Roman" w:hAnsi="Times New Roman"/>
          <w:b w:val="0"/>
          <w:i w:val="0"/>
          <w:sz w:val="24"/>
          <w:rFonts w:ascii="Times New Roman" w:hAnsi="Times New Roman"/>
        </w:rPr>
        <w:t>Ngày công bố trực tuyến: 11/4/2019. Năm số tạp chí: 2020.</w:t>
      </w:r>
    </w:p>
    <w:p>
      <w:pPr>
        <w:spacing w:line="360" w:lineRule="auto"/>
      </w:pPr>
      <w:r>
        <w:rPr>
          <w:rFonts w:ascii="Times New Roman" w:hAnsi="Times New Roman"/>
          <w:b w:val="0"/>
          <w:i w:val="0"/>
          <w:sz w:val="24"/>
          <w:rFonts w:ascii="Times New Roman" w:hAnsi="Times New Roman"/>
        </w:rPr>
        <w:t>Loại bài: Tổng quan tường thuật (narrative review) — KHÔNG phải tổng quan hệ thống (systematic review) hay phân tích gộp (meta-analysis).</w:t>
      </w:r>
    </w:p>
    <w:p>
      <w:pPr>
        <w:spacing w:line="360" w:lineRule="auto"/>
      </w:pPr>
      <w:r>
        <w:rPr>
          <w:rFonts w:ascii="Times New Roman" w:hAnsi="Times New Roman"/>
          <w:b w:val="0"/>
          <w:i w:val="0"/>
          <w:sz w:val="24"/>
          <w:rFonts w:ascii="Times New Roman" w:hAnsi="Times New Roman"/>
        </w:rPr>
      </w:r>
    </w:p>
    <w:p>
      <w:pPr>
        <w:spacing w:line="360" w:lineRule="auto"/>
      </w:pPr>
      <w:r>
        <w:rPr>
          <w:rFonts w:ascii="Times New Roman" w:hAnsi="Times New Roman"/>
          <w:b/>
          <w:i w:val="0"/>
          <w:sz w:val="24"/>
          <w:rFonts w:ascii="Times New Roman" w:hAnsi="Times New Roman"/>
        </w:rPr>
        <w:t>2. Tóm tắt (Abstract)</w:t>
      </w:r>
    </w:p>
    <w:p>
      <w:pPr>
        <w:spacing w:line="360" w:lineRule="auto"/>
      </w:pPr>
      <w:r>
        <w:rPr>
          <w:rFonts w:ascii="Times New Roman" w:hAnsi="Times New Roman"/>
          <w:b w:val="0"/>
          <w:i w:val="0"/>
          <w:sz w:val="24"/>
          <w:rFonts w:ascii="Times New Roman" w:hAnsi="Times New Roman"/>
        </w:rPr>
        <w:t>Bài tổng quan tường thuật khảo sát các tác động của stress liên quan đến học tập (academic-related stress) lên học sinh trung học và sinh viên giáo dục đại học. Theo nguyên văn phần Tóm tắt (PDF tr. 1), nghiên cứu trước đây cho thấy stress học đường có thể làm giảm thành tích học tập, giảm động lực và tăng nguy cơ bỏ học; hệ quả dài hạn bao gồm giảm khả năng có việc làm bền vững và gây tốn kém cho ngân sách quốc gia hàng tỉ đô-la mỗi năm. Bài review trình bày bằng chứng mới nhất về ảnh hưởng của stress học đường lên năng lực học tập và thành tích học tập, sức khỏe tâm thần (đặc biệt là trầm cảm và lo âu), rối loạn giấc ngủ và sử dụng chất.</w:t>
      </w:r>
    </w:p>
    <w:p>
      <w:pPr>
        <w:spacing w:line="360" w:lineRule="auto"/>
      </w:pPr>
      <w:r>
        <w:rPr>
          <w:rFonts w:ascii="Times New Roman" w:hAnsi="Times New Roman"/>
          <w:b w:val="0"/>
          <w:i w:val="0"/>
          <w:sz w:val="24"/>
          <w:rFonts w:ascii="Times New Roman" w:hAnsi="Times New Roman"/>
        </w:rPr>
      </w:r>
    </w:p>
    <w:p>
      <w:pPr>
        <w:spacing w:line="360" w:lineRule="auto"/>
      </w:pPr>
      <w:r>
        <w:rPr>
          <w:rFonts w:ascii="Times New Roman" w:hAnsi="Times New Roman"/>
          <w:b/>
          <w:i w:val="0"/>
          <w:sz w:val="24"/>
          <w:rFonts w:ascii="Times New Roman" w:hAnsi="Times New Roman"/>
        </w:rPr>
        <w:t>3. Phương pháp</w:t>
      </w:r>
    </w:p>
    <w:p>
      <w:pPr>
        <w:spacing w:line="360" w:lineRule="auto"/>
      </w:pPr>
      <w:r>
        <w:rPr>
          <w:rFonts w:ascii="Times New Roman" w:hAnsi="Times New Roman"/>
          <w:b w:val="0"/>
          <w:i w:val="0"/>
          <w:sz w:val="24"/>
          <w:rFonts w:ascii="Times New Roman" w:hAnsi="Times New Roman"/>
        </w:rPr>
        <w:t>Theo nguyên văn phần Methods (PDF tr. 2): MỘT tác giả duy nhất (MP) tìm kiếm trên PubMed và Google Scholar các bài báo bình duyệt bằng tiếng Anh, không giới hạn năm xuất bản. Từ khóa tìm kiếm gồm: academic, school, university, stress, mental health, depression, anxiety, youth, young people, resilience, stress management, stress education, substance use, sleep, drop-out, physical health. Áp dụng chiến lược snowball (truy ngược tài liệu tham khảo).</w:t>
      </w:r>
    </w:p>
    <w:p>
      <w:pPr>
        <w:spacing w:line="360" w:lineRule="auto"/>
      </w:pPr>
      <w:r>
        <w:rPr>
          <w:rFonts w:ascii="Times New Roman" w:hAnsi="Times New Roman"/>
          <w:b w:val="0"/>
          <w:i w:val="0"/>
          <w:sz w:val="24"/>
          <w:rFonts w:ascii="Times New Roman" w:hAnsi="Times New Roman"/>
        </w:rPr>
        <w:t>Tiêu chí đưa vào: dân số học đường (trung học từ lớp 7 trở lên, hoặc đại học) và có đánh giá tác động của stress lên ít nhất một trong các kết cục: sức khỏe tâm thần, sử dụng chất, giấc ngủ, bỏ học, hoạt động thể chất, hoặc kết quả học tập. KHÔNG hạn chế thiết kế nghiên cứu.</w:t>
      </w:r>
    </w:p>
    <w:p>
      <w:pPr>
        <w:spacing w:line="360" w:lineRule="auto"/>
      </w:pPr>
      <w:r>
        <w:rPr>
          <w:rFonts w:ascii="Times New Roman" w:hAnsi="Times New Roman"/>
          <w:b w:val="0"/>
          <w:i w:val="0"/>
          <w:sz w:val="24"/>
          <w:rFonts w:ascii="Times New Roman" w:hAnsi="Times New Roman"/>
        </w:rPr>
        <w:t>Lưu ý phương pháp luận: KHÔNG có quy trình PRISMA; KHÔNG có tiêu chí loại trừ rõ ràng; KHÔNG đánh giá nguy cơ sai lệch (risk-of-bias); KHÔNG tổng hợp định lượng (no pooled effect size); KHÔNG công bố tổng số nghiên cứu được trích dẫn.</w:t>
      </w:r>
    </w:p>
    <w:p>
      <w:pPr>
        <w:spacing w:line="360" w:lineRule="auto"/>
      </w:pPr>
      <w:r>
        <w:rPr>
          <w:rFonts w:ascii="Times New Roman" w:hAnsi="Times New Roman"/>
          <w:b w:val="0"/>
          <w:i w:val="0"/>
          <w:sz w:val="24"/>
          <w:rFonts w:ascii="Times New Roman" w:hAnsi="Times New Roman"/>
        </w:rPr>
      </w:r>
    </w:p>
    <w:p>
      <w:pPr>
        <w:spacing w:line="360" w:lineRule="auto"/>
      </w:pPr>
      <w:r>
        <w:rPr>
          <w:rFonts w:ascii="Times New Roman" w:hAnsi="Times New Roman"/>
          <w:b/>
          <w:i w:val="0"/>
          <w:sz w:val="24"/>
          <w:rFonts w:ascii="Times New Roman" w:hAnsi="Times New Roman"/>
        </w:rPr>
        <w:t>4. Phát hiện chính (chỉ ghi lại các phát biểu trực tiếp có trong PDF tr. 1–5)</w:t>
      </w:r>
    </w:p>
    <w:p>
      <w:pPr>
        <w:spacing w:line="360" w:lineRule="auto"/>
      </w:pPr>
      <w:r>
        <w:rPr>
          <w:rFonts w:ascii="Times New Roman" w:hAnsi="Times New Roman"/>
          <w:b/>
          <w:i w:val="0"/>
          <w:sz w:val="24"/>
          <w:rFonts w:ascii="Times New Roman" w:hAnsi="Times New Roman"/>
        </w:rPr>
        <w:t>4.1. Stress học đường là vấn đề phổ biến (PDF tr. 1)</w:t>
      </w:r>
    </w:p>
    <w:p>
      <w:pPr>
        <w:spacing w:line="360" w:lineRule="auto"/>
      </w:pPr>
      <w:r>
        <w:rPr>
          <w:rFonts w:ascii="Times New Roman" w:hAnsi="Times New Roman"/>
          <w:b w:val="0"/>
          <w:i w:val="0"/>
          <w:sz w:val="24"/>
          <w:rFonts w:ascii="Times New Roman" w:hAnsi="Times New Roman"/>
        </w:rPr>
        <w:t>Học sinh trung học và sinh viên đại học chịu nhiều stress chuẩn mực (normative stressors) liên tục liên quan đến yêu cầu học tập, mà tác giả gọi chung là stress liên quan đến học tập (academic-related stress) — bao gồm áp lực đạt điểm cao và lo lắng về điểm kém.</w:t>
      </w:r>
    </w:p>
    <w:p>
      <w:pPr>
        <w:spacing w:line="360" w:lineRule="auto"/>
      </w:pPr>
      <w:r>
        <w:rPr>
          <w:rFonts w:ascii="Times New Roman" w:hAnsi="Times New Roman"/>
          <w:b w:val="0"/>
          <w:i w:val="0"/>
          <w:sz w:val="24"/>
          <w:rFonts w:ascii="Times New Roman" w:hAnsi="Times New Roman"/>
        </w:rPr>
        <w:t>Khảo sát OECD 2015 trên 72 quốc gia (540.000 học sinh 15–16 tuổi) cho thấy (số liệu nguyên thủy của OECD 2015/2017, được Pascoe trích lại): 66% học sinh báo cáo cảm thấy stress về điểm số; 59% lo lắng việc làm bài kiểm tra sẽ khó; 55% rất lo âu về kỳ thi ngay cả khi đã chuẩn bị tốt; 37% cảm thấy rất căng thẳng khi học bài. Các em gái báo cáo lo âu liên quan đến trường lớp cao hơn các em trai một cách nhất quán.</w:t>
      </w:r>
    </w:p>
    <w:p>
      <w:pPr>
        <w:spacing w:line="360" w:lineRule="auto"/>
      </w:pPr>
      <w:r>
        <w:rPr>
          <w:rFonts w:ascii="Times New Roman" w:hAnsi="Times New Roman"/>
          <w:b/>
          <w:i w:val="0"/>
          <w:sz w:val="24"/>
          <w:rFonts w:ascii="Times New Roman" w:hAnsi="Times New Roman"/>
        </w:rPr>
        <w:t>4.2. Stress học đường và sức khỏe tâm thần (PDF tr. 2)</w:t>
      </w:r>
    </w:p>
    <w:p>
      <w:pPr>
        <w:spacing w:line="360" w:lineRule="auto"/>
      </w:pPr>
      <w:r>
        <w:rPr>
          <w:rFonts w:ascii="Times New Roman" w:hAnsi="Times New Roman"/>
          <w:b w:val="0"/>
          <w:i w:val="0"/>
          <w:sz w:val="24"/>
          <w:rFonts w:ascii="Times New Roman" w:hAnsi="Times New Roman"/>
        </w:rPr>
        <w:t>Stress tự báo cáo liên quan đến biểu hiện trạng thái lo âu và giảm sức khỏe tâm thần tổng thể (Carter et al. 2006; Kessler 1997; Robotham &amp; Julian 2006).</w:t>
      </w:r>
    </w:p>
    <w:p>
      <w:pPr>
        <w:spacing w:line="360" w:lineRule="auto"/>
      </w:pPr>
      <w:r>
        <w:rPr>
          <w:rFonts w:ascii="Times New Roman" w:hAnsi="Times New Roman"/>
          <w:b w:val="0"/>
          <w:i w:val="0"/>
          <w:sz w:val="24"/>
          <w:rFonts w:ascii="Times New Roman" w:hAnsi="Times New Roman"/>
        </w:rPr>
        <w:t>Khảo sát OECD 2015 cho thấy học sinh trung học tự báo cáo mức stress học đường cao hơn cũng báo cáo sức khỏe tâm thần thấp hơn.</w:t>
      </w:r>
    </w:p>
    <w:p>
      <w:pPr>
        <w:spacing w:line="360" w:lineRule="auto"/>
      </w:pPr>
      <w:r>
        <w:rPr>
          <w:rFonts w:ascii="Times New Roman" w:hAnsi="Times New Roman"/>
          <w:b w:val="0"/>
          <w:i w:val="0"/>
          <w:sz w:val="24"/>
          <w:rFonts w:ascii="Times New Roman" w:hAnsi="Times New Roman"/>
        </w:rPr>
        <w:t>Một tổng quan hệ thống 13 nghiên cứu (Ribeiro et al. 2017) cho thấy ở sinh viên giáo dục đại học, mức stress tự báo cáo cao hơn đi kèm chất lượng cuộc sống và sức khỏe tâm thần thấp hơn.</w:t>
      </w:r>
    </w:p>
    <w:p>
      <w:pPr>
        <w:spacing w:line="360" w:lineRule="auto"/>
      </w:pPr>
      <w:r>
        <w:rPr>
          <w:rFonts w:ascii="Times New Roman" w:hAnsi="Times New Roman"/>
          <w:b w:val="0"/>
          <w:i w:val="0"/>
          <w:sz w:val="24"/>
          <w:rFonts w:ascii="Times New Roman" w:hAnsi="Times New Roman"/>
        </w:rPr>
        <w:t>Tỷ lệ lo âu cao tới 35% ở sinh viên đại học (Bayram &amp; Bilgel 2008; Eisenberg et al. 2007; Ozen et al. 2010); tỷ lệ trầm cảm 30% (Ibrahim, Kelly, Adams &amp; Glazebrook 2013).</w:t>
      </w:r>
    </w:p>
    <w:p>
      <w:pPr>
        <w:spacing w:line="360" w:lineRule="auto"/>
      </w:pPr>
      <w:r>
        <w:rPr>
          <w:rFonts w:ascii="Times New Roman" w:hAnsi="Times New Roman"/>
          <w:b w:val="0"/>
          <w:i w:val="0"/>
          <w:sz w:val="24"/>
          <w:rFonts w:ascii="Times New Roman" w:hAnsi="Times New Roman"/>
        </w:rPr>
        <w:t>Mối quan hệ stress ↔ trầm cảm/lo âu mang tính hai chiều (reciprocal) (Dantzer 2012; Maes 2008).</w:t>
      </w:r>
    </w:p>
    <w:p>
      <w:pPr>
        <w:spacing w:line="360" w:lineRule="auto"/>
      </w:pPr>
      <w:r>
        <w:rPr>
          <w:rFonts w:ascii="Times New Roman" w:hAnsi="Times New Roman"/>
          <w:b/>
          <w:i w:val="0"/>
          <w:sz w:val="24"/>
          <w:rFonts w:ascii="Times New Roman" w:hAnsi="Times New Roman"/>
        </w:rPr>
        <w:t>4.3. Stress học đường và sử dụng chất (PDF tr. 2)</w:t>
      </w:r>
    </w:p>
    <w:p>
      <w:pPr>
        <w:spacing w:line="360" w:lineRule="auto"/>
      </w:pPr>
      <w:r>
        <w:rPr>
          <w:rFonts w:ascii="Times New Roman" w:hAnsi="Times New Roman"/>
          <w:b w:val="0"/>
          <w:i w:val="0"/>
          <w:sz w:val="24"/>
          <w:rFonts w:ascii="Times New Roman" w:hAnsi="Times New Roman"/>
        </w:rPr>
        <w:t>Trong khảo sát 128 học sinh lớp 11 tại các trường tư cạnh tranh cao ở Hoa Kỳ (Leonard et al. 2015), học sinh báo cáo stress học đường cao và lo lắng về tuyển sinh đại học cũng báo cáo tỷ lệ sử dụng ma túy và rượu cao hơn.</w:t>
      </w:r>
    </w:p>
    <w:p>
      <w:pPr>
        <w:spacing w:line="360" w:lineRule="auto"/>
      </w:pPr>
      <w:r>
        <w:rPr>
          <w:rFonts w:ascii="Times New Roman" w:hAnsi="Times New Roman"/>
          <w:b w:val="0"/>
          <w:i w:val="0"/>
          <w:sz w:val="24"/>
          <w:rFonts w:ascii="Times New Roman" w:hAnsi="Times New Roman"/>
        </w:rPr>
        <w:t>Sử dụng chất đi kèm với ước muốn đạt thành tích học tập cao hơn, mức stress nhận thức cao hơn, chiến lược ứng phó kém hiệu quả hơn và mức độ gần gũi với cha mẹ thấp hơn.</w:t>
      </w:r>
    </w:p>
    <w:p>
      <w:pPr>
        <w:spacing w:line="360" w:lineRule="auto"/>
      </w:pPr>
      <w:r>
        <w:rPr>
          <w:rFonts w:ascii="Times New Roman" w:hAnsi="Times New Roman"/>
          <w:b w:val="0"/>
          <w:i w:val="0"/>
          <w:sz w:val="24"/>
          <w:rFonts w:ascii="Times New Roman" w:hAnsi="Times New Roman"/>
        </w:rPr>
        <w:t>Ở học sinh lớp 7–8 Hoa Kỳ, các chiến lược ứng phó tích cực (tìm thông tin, giải quyết vấn đề, hỗ trợ từ người lớn, thư giãn) tỷ lệ nghịch với sử dụng chất (Wills 1986).</w:t>
      </w:r>
    </w:p>
    <w:p>
      <w:pPr>
        <w:spacing w:line="360" w:lineRule="auto"/>
      </w:pPr>
      <w:r>
        <w:rPr>
          <w:rFonts w:ascii="Times New Roman" w:hAnsi="Times New Roman"/>
          <w:b/>
          <w:i w:val="0"/>
          <w:sz w:val="24"/>
          <w:rFonts w:ascii="Times New Roman" w:hAnsi="Times New Roman"/>
        </w:rPr>
        <w:t>4.4. Stress học đường và giấc ngủ (PDF tr. 3)</w:t>
      </w:r>
    </w:p>
    <w:p>
      <w:pPr>
        <w:spacing w:line="360" w:lineRule="auto"/>
      </w:pPr>
      <w:r>
        <w:rPr>
          <w:rFonts w:ascii="Times New Roman" w:hAnsi="Times New Roman"/>
          <w:b w:val="0"/>
          <w:i w:val="0"/>
          <w:sz w:val="24"/>
          <w:rFonts w:ascii="Times New Roman" w:hAnsi="Times New Roman"/>
        </w:rPr>
        <w:t>Mất ngủ ở vị thành niên được Hiệp hội Y khoa Hoa Kỳ và Học viện Y học Giấc ngủ Hoa Kỳ công nhận là nguy cơ sức khỏe nghiêm trọng (Owens 2014).</w:t>
      </w:r>
    </w:p>
    <w:p>
      <w:pPr>
        <w:spacing w:line="360" w:lineRule="auto"/>
      </w:pPr>
      <w:r>
        <w:rPr>
          <w:rFonts w:ascii="Times New Roman" w:hAnsi="Times New Roman"/>
          <w:b w:val="0"/>
          <w:i w:val="0"/>
          <w:sz w:val="24"/>
          <w:rFonts w:ascii="Times New Roman" w:hAnsi="Times New Roman"/>
        </w:rPr>
        <w:t>Noland et al. (2009): 42% học sinh lớp 9–12 Hoa Kỳ (n = 384) báo cáo stress là rào cản đối với giấc ngủ tốt.</w:t>
      </w:r>
    </w:p>
    <w:p>
      <w:pPr>
        <w:spacing w:line="360" w:lineRule="auto"/>
      </w:pPr>
      <w:r>
        <w:rPr>
          <w:rFonts w:ascii="Times New Roman" w:hAnsi="Times New Roman"/>
          <w:b w:val="0"/>
          <w:i w:val="0"/>
          <w:sz w:val="24"/>
          <w:rFonts w:ascii="Times New Roman" w:hAnsi="Times New Roman"/>
        </w:rPr>
        <w:t>Trên 90% học sinh lớp 9–12 Hoa Kỳ báo cáo ngủ không đủ giấc trong phần lớn các đêm đi học.</w:t>
      </w:r>
    </w:p>
    <w:p>
      <w:pPr>
        <w:spacing w:line="360" w:lineRule="auto"/>
      </w:pPr>
      <w:r>
        <w:rPr>
          <w:rFonts w:ascii="Times New Roman" w:hAnsi="Times New Roman"/>
          <w:b w:val="0"/>
          <w:i w:val="0"/>
          <w:sz w:val="24"/>
          <w:rFonts w:ascii="Times New Roman" w:hAnsi="Times New Roman"/>
        </w:rPr>
        <w:t>Tác động của thiếu ngủ được học sinh báo cáo: khó tập trung. Tác động cross-cultural (đa văn hóa) của stress lên giấc ngủ được ghi nhận ở Hoa Kỳ, Bồ Đào Nha, Saudi Arabia, Pakistan.</w:t>
      </w:r>
    </w:p>
    <w:p>
      <w:pPr>
        <w:spacing w:line="360" w:lineRule="auto"/>
      </w:pPr>
      <w:r>
        <w:rPr>
          <w:rFonts w:ascii="Times New Roman" w:hAnsi="Times New Roman"/>
          <w:b/>
          <w:i w:val="0"/>
          <w:sz w:val="24"/>
          <w:rFonts w:ascii="Times New Roman" w:hAnsi="Times New Roman"/>
        </w:rPr>
        <w:t>4.5. Stress học đường và thành tích học tập (PDF tr. 2)</w:t>
      </w:r>
    </w:p>
    <w:p>
      <w:pPr>
        <w:spacing w:line="360" w:lineRule="auto"/>
      </w:pPr>
      <w:r>
        <w:rPr>
          <w:rFonts w:ascii="Times New Roman" w:hAnsi="Times New Roman"/>
          <w:b w:val="0"/>
          <w:i w:val="0"/>
          <w:sz w:val="24"/>
          <w:rFonts w:ascii="Times New Roman" w:hAnsi="Times New Roman"/>
        </w:rPr>
        <w:t>Sinh viên đại học Hoa Kỳ có triệu chứng lo âu và trầm cảm tự báo cáo cao hơn đạt điểm thi thấp hơn (Chapell et al. 2005; Hysenbegasi, Hass &amp; Rowland 2005).</w:t>
      </w:r>
    </w:p>
    <w:p>
      <w:pPr>
        <w:spacing w:line="360" w:lineRule="auto"/>
      </w:pPr>
      <w:r>
        <w:rPr>
          <w:rFonts w:ascii="Times New Roman" w:hAnsi="Times New Roman"/>
          <w:b w:val="0"/>
          <w:i w:val="0"/>
          <w:sz w:val="24"/>
          <w:rFonts w:ascii="Times New Roman" w:hAnsi="Times New Roman"/>
        </w:rPr>
        <w:t>Nghiên cứu dọc trên học sinh trung học Hawaii (McArdle et al. 2014; Kessler 2012): triệu chứng trầm cảm tự báo cáo dẫn đến thành tích học tập kém về sau.</w:t>
      </w:r>
    </w:p>
    <w:p>
      <w:pPr>
        <w:spacing w:line="360" w:lineRule="auto"/>
      </w:pPr>
      <w:r>
        <w:rPr>
          <w:rFonts w:ascii="Times New Roman" w:hAnsi="Times New Roman"/>
          <w:b w:val="0"/>
          <w:i w:val="0"/>
          <w:sz w:val="24"/>
          <w:rFonts w:ascii="Times New Roman" w:hAnsi="Times New Roman"/>
        </w:rPr>
        <w:t>Humensky et al. (2010, n = 83, 14–21 tuổi, Hoa Kỳ): triệu chứng trầm cảm tự báo cáo đi kèm khó tập trung và khó hoàn thành bài tập.</w:t>
      </w:r>
    </w:p>
    <w:p>
      <w:pPr>
        <w:spacing w:line="360" w:lineRule="auto"/>
      </w:pPr>
      <w:r>
        <w:rPr>
          <w:rFonts w:ascii="Times New Roman" w:hAnsi="Times New Roman"/>
          <w:b w:val="0"/>
          <w:i w:val="0"/>
          <w:sz w:val="24"/>
          <w:rFonts w:ascii="Times New Roman" w:hAnsi="Times New Roman"/>
        </w:rPr>
        <w:t>Fröjd et al. (2008): học sinh Phần Lan 13–17 tuổi, mức trầm cảm tự báo cáo càng cao càng đi kèm quan hệ với thầy cô kém hơn, năng lực tự học kém hơn, thành tích học tập kém hơn, kết quả đọc và viết kém hơn.</w:t>
      </w:r>
    </w:p>
    <w:p>
      <w:pPr>
        <w:spacing w:line="360" w:lineRule="auto"/>
      </w:pPr>
      <w:r>
        <w:rPr>
          <w:rFonts w:ascii="Times New Roman" w:hAnsi="Times New Roman"/>
          <w:b/>
          <w:i w:val="0"/>
          <w:sz w:val="24"/>
          <w:rFonts w:ascii="Times New Roman" w:hAnsi="Times New Roman"/>
        </w:rPr>
        <w:t>4.6. Hệ quả dài hạn — bỏ học và việc làm (PDF tr. 1–3)</w:t>
      </w:r>
    </w:p>
    <w:p>
      <w:pPr>
        <w:spacing w:line="360" w:lineRule="auto"/>
      </w:pPr>
      <w:r>
        <w:rPr>
          <w:rFonts w:ascii="Times New Roman" w:hAnsi="Times New Roman"/>
          <w:b w:val="0"/>
          <w:i w:val="0"/>
          <w:sz w:val="24"/>
          <w:rFonts w:ascii="Times New Roman" w:hAnsi="Times New Roman"/>
        </w:rPr>
        <w:t>Theo phần Tóm tắt (tr. 1): stress học đường làm tăng nguy cơ bỏ học; hệ quả dài hạn bao gồm giảm khả năng có việc làm bền vững.</w:t>
      </w:r>
    </w:p>
    <w:p>
      <w:pPr>
        <w:spacing w:line="360" w:lineRule="auto"/>
      </w:pPr>
      <w:r>
        <w:rPr>
          <w:rFonts w:ascii="Times New Roman" w:hAnsi="Times New Roman"/>
          <w:b w:val="0"/>
          <w:i w:val="0"/>
          <w:sz w:val="24"/>
          <w:rFonts w:ascii="Times New Roman" w:hAnsi="Times New Roman"/>
        </w:rPr>
        <w:t>Jonsson et al. (2010): nghiên cứu dọc 15 năm ở Thụy Điển — thanh niên (đặc biệt nam) có trầm cảm ít có khả năng vào giáo dục đại học hơn.</w:t>
      </w:r>
    </w:p>
    <w:p>
      <w:pPr>
        <w:spacing w:line="360" w:lineRule="auto"/>
      </w:pPr>
      <w:r>
        <w:rPr>
          <w:rFonts w:ascii="Times New Roman" w:hAnsi="Times New Roman"/>
          <w:b w:val="0"/>
          <w:i w:val="0"/>
          <w:sz w:val="24"/>
          <w:rFonts w:ascii="Times New Roman" w:hAnsi="Times New Roman"/>
        </w:rPr>
        <w:t>Fergusson, Boden &amp; Horwood (2007): nghiên cứu dọc 25 năm ở New Zealand (n = 982) — người có trầm cảm ở tuổi 16–21 có tỷ lệ phụ thuộc trợ cấp xã hội và thất nghiệp cao hơn.</w:t>
      </w:r>
    </w:p>
    <w:p>
      <w:pPr>
        <w:spacing w:line="360" w:lineRule="auto"/>
      </w:pPr>
      <w:r>
        <w:rPr>
          <w:rFonts w:ascii="Times New Roman" w:hAnsi="Times New Roman"/>
          <w:b w:val="0"/>
          <w:i w:val="0"/>
          <w:sz w:val="24"/>
          <w:rFonts w:ascii="Times New Roman" w:hAnsi="Times New Roman"/>
        </w:rPr>
        <w:t>Perry et al. (2017): RCT can thiệp CBT online dạng game ở Úc trên 540 học sinh năm cuối trung học giúp giảm triệu chứng trầm cảm — minh họa tiềm năng của môi trường giáo dục trong giảm thiểu tác động của stress học đường.</w:t>
      </w:r>
    </w:p>
    <w:p>
      <w:pPr>
        <w:spacing w:line="360" w:lineRule="auto"/>
      </w:pPr>
      <w:r>
        <w:rPr>
          <w:rFonts w:ascii="Times New Roman" w:hAnsi="Times New Roman"/>
          <w:b w:val="0"/>
          <w:i w:val="0"/>
          <w:sz w:val="24"/>
          <w:rFonts w:ascii="Times New Roman" w:hAnsi="Times New Roman"/>
        </w:rPr>
      </w:r>
    </w:p>
    <w:p>
      <w:pPr>
        <w:spacing w:line="360" w:lineRule="auto"/>
      </w:pPr>
      <w:r>
        <w:rPr>
          <w:rFonts w:ascii="Times New Roman" w:hAnsi="Times New Roman"/>
          <w:b/>
          <w:i w:val="0"/>
          <w:sz w:val="24"/>
          <w:rFonts w:ascii="Times New Roman" w:hAnsi="Times New Roman"/>
        </w:rPr>
        <w:t>5. Phản biện và những điểm CẦN THẬN TRỌNG</w:t>
      </w:r>
    </w:p>
    <w:p>
      <w:pPr>
        <w:spacing w:line="360" w:lineRule="auto"/>
      </w:pPr>
      <w:r>
        <w:rPr>
          <w:rFonts w:ascii="Times New Roman" w:hAnsi="Times New Roman"/>
          <w:b w:val="0"/>
          <w:i w:val="0"/>
          <w:sz w:val="24"/>
          <w:rFonts w:ascii="Times New Roman" w:hAnsi="Times New Roman"/>
        </w:rPr>
        <w:t>5.1. Loại bài tổng quan: Đây là narrative review do MỘT tác giả tìm tài liệu, KHÔNG phải systematic review hay meta-analysis. Vì vậy KHÔNG nên trích Pascoe (2020) như một “evidence summary” định lượng — không có effect size gộp, không có đánh giá chất lượng từng nghiên cứu.</w:t>
      </w:r>
    </w:p>
    <w:p>
      <w:pPr>
        <w:spacing w:line="360" w:lineRule="auto"/>
      </w:pPr>
      <w:r>
        <w:rPr>
          <w:rFonts w:ascii="Times New Roman" w:hAnsi="Times New Roman"/>
          <w:b w:val="0"/>
          <w:i w:val="0"/>
          <w:sz w:val="24"/>
          <w:rFonts w:ascii="Times New Roman" w:hAnsi="Times New Roman"/>
        </w:rPr>
        <w:t>5.2. Số liệu OECD: Khi sử dụng các con số 66%/59%/55%/37%, citation gốc phải là OECD (2015/2017), KHÔNG phải Pascoe — Pascoe chỉ trích lại.</w:t>
      </w:r>
    </w:p>
    <w:p>
      <w:pPr>
        <w:spacing w:line="360" w:lineRule="auto"/>
      </w:pPr>
      <w:r>
        <w:rPr>
          <w:rFonts w:ascii="Times New Roman" w:hAnsi="Times New Roman"/>
          <w:b w:val="0"/>
          <w:i w:val="0"/>
          <w:sz w:val="24"/>
          <w:rFonts w:ascii="Times New Roman" w:hAnsi="Times New Roman"/>
        </w:rPr>
        <w:t>5.3. Số liệu prevalence: Tỷ lệ lo âu 35% và trầm cảm 30% ở sinh viên đại học — citation gốc phải dẫn đến Bayram &amp; Bilgel (2008), Eisenberg et al. (2007), Ozen et al. (2010), Ibrahim et al. (2013); KHÔNG nên trích Pascoe.</w:t>
      </w:r>
    </w:p>
    <w:p>
      <w:pPr>
        <w:spacing w:line="360" w:lineRule="auto"/>
      </w:pPr>
      <w:r>
        <w:rPr>
          <w:rFonts w:ascii="Times New Roman" w:hAnsi="Times New Roman"/>
          <w:b w:val="0"/>
          <w:i w:val="0"/>
          <w:sz w:val="24"/>
          <w:rFonts w:ascii="Times New Roman" w:hAnsi="Times New Roman"/>
        </w:rPr>
        <w:t>5.4. Thiếu dữ liệu Châu Á: Bài review tập trung vào Hoa Kỳ, Anh, Úc, một số trích dẫn Phần Lan, Thụy Điển, New Zealand, Saudi Arabia, Pakistan, Bồ Đào Nha — KHÔNG có dữ liệu Việt Nam và rất ít Đông Nam Á.</w:t>
      </w:r>
    </w:p>
    <w:p>
      <w:pPr>
        <w:spacing w:line="360" w:lineRule="auto"/>
      </w:pPr>
      <w:r>
        <w:rPr>
          <w:rFonts w:ascii="Times New Roman" w:hAnsi="Times New Roman"/>
          <w:b w:val="0"/>
          <w:i w:val="0"/>
          <w:sz w:val="24"/>
          <w:rFonts w:ascii="Times New Roman" w:hAnsi="Times New Roman"/>
        </w:rPr>
        <w:t>5.5. Không có phân tích đa biến: Bài review tổng hợp định tính — KHÔNG đưa ra phân tích đa biến cho phép kết luận về “yếu tố nguy cơ độc lập”.</w:t>
      </w:r>
    </w:p>
    <w:p>
      <w:pPr>
        <w:spacing w:line="360" w:lineRule="auto"/>
      </w:pPr>
      <w:r>
        <w:rPr>
          <w:rFonts w:ascii="Times New Roman" w:hAnsi="Times New Roman"/>
          <w:b w:val="0"/>
          <w:i w:val="0"/>
          <w:sz w:val="24"/>
          <w:rFonts w:ascii="Times New Roman" w:hAnsi="Times New Roman"/>
        </w:rPr>
        <w:t>5.6. Không cập nhật sau 2018: Tìm kiếm dừng trước khi nộp bài (3/2019).</w:t>
      </w:r>
    </w:p>
    <w:p>
      <w:pPr>
        <w:spacing w:line="360" w:lineRule="auto"/>
      </w:pPr>
      <w:r>
        <w:rPr>
          <w:rFonts w:ascii="Times New Roman" w:hAnsi="Times New Roman"/>
          <w:b w:val="0"/>
          <w:i w:val="0"/>
          <w:sz w:val="24"/>
          <w:rFonts w:ascii="Times New Roman" w:hAnsi="Times New Roman"/>
        </w:rPr>
      </w:r>
    </w:p>
    <w:p>
      <w:pPr>
        <w:spacing w:line="360" w:lineRule="auto"/>
      </w:pPr>
      <w:r>
        <w:rPr>
          <w:rFonts w:ascii="Times New Roman" w:hAnsi="Times New Roman"/>
          <w:b/>
          <w:i w:val="0"/>
          <w:sz w:val="24"/>
          <w:rFonts w:ascii="Times New Roman" w:hAnsi="Times New Roman"/>
        </w:rPr>
        <w:t>6. Liên hệ với đề tài Lo âu HS THCS/THPT Việt Nam</w:t>
      </w:r>
    </w:p>
    <w:p>
      <w:pPr>
        <w:spacing w:line="360" w:lineRule="auto"/>
      </w:pPr>
      <w:r>
        <w:rPr>
          <w:rFonts w:ascii="Times New Roman" w:hAnsi="Times New Roman"/>
          <w:b w:val="0"/>
          <w:i w:val="0"/>
          <w:sz w:val="24"/>
          <w:rFonts w:ascii="Times New Roman" w:hAnsi="Times New Roman"/>
        </w:rPr>
        <w:t>QT067 KHÔNG có dữ liệu Việt Nam, nhưng cung cấp framework tham khảo:</w:t>
      </w:r>
    </w:p>
    <w:p>
      <w:pPr>
        <w:spacing w:line="360" w:lineRule="auto"/>
      </w:pPr>
      <w:r>
        <w:rPr>
          <w:rFonts w:ascii="Times New Roman" w:hAnsi="Times New Roman"/>
          <w:b w:val="0"/>
          <w:i w:val="0"/>
          <w:sz w:val="24"/>
          <w:rFonts w:ascii="Times New Roman" w:hAnsi="Times New Roman"/>
        </w:rPr>
        <w:t>Khung 6-trục (sức khỏe tâm thần / sử dụng chất / giấc ngủ / sức khỏe thể chất / thành tích / bỏ học) → áp dụng được khi viết bối cảnh trong báo cáo CTH; lưu ý rằng “sử dụng chất” ở VN có hình thái khác (game online, mạng xã hội thay vì rượu/ma túy như phương Tây).</w:t>
      </w:r>
    </w:p>
    <w:p>
      <w:pPr>
        <w:spacing w:line="360" w:lineRule="auto"/>
      </w:pPr>
      <w:r>
        <w:rPr>
          <w:rFonts w:ascii="Times New Roman" w:hAnsi="Times New Roman"/>
          <w:b w:val="0"/>
          <w:i w:val="0"/>
          <w:sz w:val="24"/>
          <w:rFonts w:ascii="Times New Roman" w:hAnsi="Times New Roman"/>
        </w:rPr>
        <w:t>Mối quan hệ stress ↔ giấc ngủ → liên hệ với QT001 Jenkins (vệ sinh giấc ngủ), VN002 VNAMHS (rối loạn giấc ngủ trẻ VN).</w:t>
      </w:r>
    </w:p>
    <w:p>
      <w:pPr>
        <w:spacing w:line="360" w:lineRule="auto"/>
      </w:pPr>
      <w:r>
        <w:rPr>
          <w:rFonts w:ascii="Times New Roman" w:hAnsi="Times New Roman"/>
          <w:b w:val="0"/>
          <w:i w:val="0"/>
          <w:sz w:val="24"/>
          <w:rFonts w:ascii="Times New Roman" w:hAnsi="Times New Roman"/>
        </w:rPr>
        <w:t>RCT can thiệp CBT online dạng game (Perry et al. 2017) → liên kết với CBT mobile app QT062 (cấp cá nhân) ở VN.</w:t>
      </w:r>
    </w:p>
    <w:p>
      <w:pPr>
        <w:spacing w:line="360" w:lineRule="auto"/>
      </w:pPr>
      <w:r>
        <w:rPr>
          <w:rFonts w:ascii="Times New Roman" w:hAnsi="Times New Roman"/>
          <w:b w:val="0"/>
          <w:i w:val="0"/>
          <w:sz w:val="24"/>
          <w:rFonts w:ascii="Times New Roman" w:hAnsi="Times New Roman"/>
        </w:rPr>
        <w:t>Cảnh báo trích dẫn: KHÔNG dùng QT067 làm bằng chứng cho can thiệp ở VN — chỉ làm khung tham khảo. Cần kiểm chứng từ VN013 (Tô Thị Hồng), VN016 (Nguyễn Cao Minh), VNAMHS.</w:t>
      </w:r>
    </w:p>
    <w:p>
      <w:pPr>
        <w:spacing w:line="360" w:lineRule="auto"/>
      </w:pPr>
      <w:r>
        <w:rPr>
          <w:rFonts w:ascii="Times New Roman" w:hAnsi="Times New Roman"/>
          <w:b w:val="0"/>
          <w:i w:val="0"/>
          <w:sz w:val="24"/>
          <w:rFonts w:ascii="Times New Roman" w:hAnsi="Times New Roman"/>
        </w:rPr>
      </w:r>
    </w:p>
    <w:p>
      <w:pPr>
        <w:spacing w:line="360" w:lineRule="auto"/>
      </w:pPr>
      <w:r>
        <w:rPr>
          <w:rFonts w:ascii="Times New Roman" w:hAnsi="Times New Roman"/>
          <w:b/>
          <w:i w:val="0"/>
          <w:sz w:val="24"/>
          <w:rFonts w:ascii="Times New Roman" w:hAnsi="Times New Roman"/>
        </w:rPr>
        <w:t>7. Tham khảo (APA 7)</w:t>
      </w:r>
    </w:p>
    <w:p>
      <w:pPr>
        <w:spacing w:line="360" w:lineRule="auto"/>
      </w:pPr>
      <w:r>
        <w:rPr>
          <w:rFonts w:ascii="Times New Roman" w:hAnsi="Times New Roman"/>
          <w:b w:val="0"/>
          <w:i w:val="0"/>
          <w:sz w:val="24"/>
          <w:rFonts w:ascii="Times New Roman" w:hAnsi="Times New Roman"/>
        </w:rPr>
        <w:t>Pascoe, M. C., Hetrick, S. E., &amp; Parker, A. G. (2020). The impact of stress on students in secondary school and higher education. International Journal of Adolescence and Youth, 25(1), 104–112. https://doi.org/10.1080/02673843.2019.1596823</w:t>
      </w:r>
    </w:p>
    <w:p>
      <w:pPr>
        <w:spacing w:line="360" w:lineRule="auto"/>
      </w:pPr>
      <w:r>
        <w:rPr>
          <w:rFonts w:ascii="Times New Roman" w:hAnsi="Times New Roman"/>
          <w:b w:val="0"/>
          <w:i w:val="0"/>
          <w:sz w:val="24"/>
          <w:rFonts w:ascii="Times New Roman" w:hAnsi="Times New Roman"/>
        </w:rPr>
        <w:t>OECD (2017). PISA 2015 Results (Volume III): Students’ Well-Being. OECD Publishing, Paris. https://doi.org/10.1787/9789264273856-en</w:t>
      </w:r>
    </w:p>
    <w:p>
      <w:pPr>
        <w:spacing w:line="360" w:lineRule="auto"/>
      </w:pPr>
      <w:r>
        <w:rPr>
          <w:rFonts w:ascii="Times New Roman" w:hAnsi="Times New Roman"/>
          <w:b w:val="0"/>
          <w:i w:val="0"/>
          <w:sz w:val="24"/>
          <w:rFonts w:ascii="Times New Roman" w:hAnsi="Times New Roman"/>
        </w:rPr>
        <w:t>Bayram, N., &amp; Bilgel, N. (2008). The prevalence and socio-demographic correlations of depression, anxiety and stress among a group of university students. Social Psychiatry and Psychiatric Epidemiology, 43(8), 667–672.</w:t>
      </w:r>
    </w:p>
    <w:p>
      <w:pPr>
        <w:spacing w:line="360" w:lineRule="auto"/>
      </w:pPr>
      <w:r>
        <w:rPr>
          <w:rFonts w:ascii="Times New Roman" w:hAnsi="Times New Roman"/>
          <w:b w:val="0"/>
          <w:i w:val="0"/>
          <w:sz w:val="24"/>
          <w:rFonts w:ascii="Times New Roman" w:hAnsi="Times New Roman"/>
        </w:rPr>
        <w:t>Ibrahim, A. K., Kelly, S. J., Adams, C. E., &amp; Glazebrook, C. (2013). A systematic review of studies of depression prevalence in university students. Journal of Psychiatric Research, 47(3), 391–400.</w:t>
      </w:r>
    </w:p>
    <w:p>
      <w:pPr>
        <w:spacing w:line="360" w:lineRule="auto"/>
      </w:pPr>
      <w:r>
        <w:rPr>
          <w:rFonts w:ascii="Times New Roman" w:hAnsi="Times New Roman"/>
          <w:b w:val="0"/>
          <w:i w:val="0"/>
          <w:sz w:val="24"/>
          <w:rFonts w:ascii="Times New Roman" w:hAnsi="Times New Roman"/>
        </w:rPr>
        <w:t>Noland, H., Price, J. H., Dake, J., &amp; Telljohann, S. K. (2009). Adolescents’ sleep behaviors and perceptions of sleep. Journal of School Health, 79(5), 224–230.</w:t>
      </w:r>
    </w:p>
    <w:p>
      <w:pPr>
        <w:spacing w:line="360" w:lineRule="auto"/>
      </w:pPr>
      <w:r>
        <w:rPr>
          <w:rFonts w:ascii="Times New Roman" w:hAnsi="Times New Roman"/>
          <w:b w:val="0"/>
          <w:i w:val="0"/>
          <w:sz w:val="24"/>
          <w:rFonts w:ascii="Times New Roman" w:hAnsi="Times New Roman"/>
        </w:rPr>
        <w:t>Perry, Y., Werner-Seidler, A., Calear, A., Mackinnon, A., King, C., Scott, J., et al. (2017). Preventing depression in final year secondary students: School-based randomized controlled trial. Journal of Medical Internet Research, 19(11), e369.</w:t>
      </w:r>
    </w:p>
    <w:p>
      <w:pPr>
        <w:spacing w:line="360" w:lineRule="auto"/>
      </w:pPr>
      <w:r>
        <w:rPr>
          <w:rFonts w:ascii="Times New Roman" w:hAnsi="Times New Roman"/>
          <w:b w:val="0"/>
          <w:i w:val="0"/>
          <w:sz w:val="24"/>
          <w:rFonts w:ascii="Times New Roman" w:hAnsi="Times New Roman"/>
        </w:rPr>
        <w:t>Ribeiro, Í. J. S., Pereira, R., Freire, I. V., et al. (2017). Stress and quality of life among university students: A systematic literature review. Pesquisa Brasileira em Odontopediatria e Clínica Integrada, 17(1), e3973.</w:t>
      </w:r>
    </w:p>
    <w:p>
      <w:pPr>
        <w:spacing w:line="360" w:lineRule="auto"/>
      </w:pPr>
      <w:r>
        <w:rPr>
          <w:rFonts w:ascii="Times New Roman" w:hAnsi="Times New Roman"/>
          <w:b w:val="0"/>
          <w:i w:val="0"/>
          <w:sz w:val="24"/>
          <w:rFonts w:ascii="Times New Roman" w:hAnsi="Times New Roman"/>
        </w:rPr>
      </w:r>
    </w:p>
    <w:p>
      <w:pPr>
        <w:spacing w:line="360" w:lineRule="auto"/>
      </w:pPr>
      <w:r>
        <w:rPr>
          <w:rFonts w:ascii="Times New Roman" w:hAnsi="Times New Roman"/>
          <w:b/>
          <w:i w:val="0"/>
          <w:sz w:val="24"/>
          <w:rFonts w:ascii="Times New Roman" w:hAnsi="Times New Roman"/>
        </w:rPr>
        <w:t>8. Ghi chú quy trình</w:t>
      </w:r>
    </w:p>
    <w:p>
      <w:pPr>
        <w:spacing w:line="360" w:lineRule="auto"/>
      </w:pPr>
      <w:r>
        <w:rPr>
          <w:rFonts w:ascii="Times New Roman" w:hAnsi="Times New Roman"/>
          <w:b w:val="0"/>
          <w:i w:val="0"/>
          <w:sz w:val="24"/>
          <w:rFonts w:ascii="Times New Roman" w:hAnsi="Times New Roman"/>
        </w:rPr>
        <w:t>Ngày tóm tắt gốc: 2026-05-01.</w:t>
      </w:r>
    </w:p>
    <w:p>
      <w:pPr>
        <w:spacing w:line="360" w:lineRule="auto"/>
      </w:pPr>
      <w:r>
        <w:rPr>
          <w:rFonts w:ascii="Times New Roman" w:hAnsi="Times New Roman"/>
          <w:b w:val="0"/>
          <w:i w:val="0"/>
          <w:sz w:val="24"/>
          <w:rFonts w:ascii="Times New Roman" w:hAnsi="Times New Roman"/>
        </w:rPr>
        <w:t>Ngày sửa: 2026-06-07.</w:t>
      </w:r>
    </w:p>
    <w:p>
      <w:pPr>
        <w:spacing w:line="360" w:lineRule="auto"/>
      </w:pPr>
      <w:r>
        <w:rPr>
          <w:rFonts w:ascii="Times New Roman" w:hAnsi="Times New Roman"/>
          <w:b w:val="0"/>
          <w:i w:val="0"/>
          <w:sz w:val="24"/>
          <w:rFonts w:ascii="Times New Roman" w:hAnsi="Times New Roman"/>
        </w:rPr>
        <w:t>Bản dịch chi tiết 1-1: 03_Ban-dich/QT067_Pascoe_AcademicStress_IJAY_2020.docx</w:t>
      </w:r>
    </w:p>
    <w:p>
      <w:pPr>
        <w:spacing w:line="360" w:lineRule="auto"/>
      </w:pPr>
      <w:r>
        <w:rPr>
          <w:rFonts w:ascii="Times New Roman" w:hAnsi="Times New Roman"/>
          <w:b w:val="0"/>
          <w:i w:val="0"/>
          <w:sz w:val="24"/>
          <w:rFonts w:ascii="Times New Roman" w:hAnsi="Times New Roman"/>
        </w:rPr>
        <w:t>PDF gốc: 02_Papers-goc/The-gioi_Au-My-Uc/QT067_Pascoe_AcademicStress_IJAY_2020.pdf</w:t>
      </w:r>
    </w:p>
    <w:p>
      <w:pPr>
        <w:spacing w:line="360" w:lineRule="auto"/>
      </w:pPr>
      <w:r>
        <w:rPr>
          <w:rFonts w:ascii="Times New Roman" w:hAnsi="Times New Roman"/>
          <w:b w:val="0"/>
          <w:i w:val="0"/>
          <w:sz w:val="24"/>
          <w:rFonts w:ascii="Times New Roman" w:hAnsi="Times New Roman"/>
        </w:rPr>
        <w:t>Fact-check báo cáo: 06_Scripts/FACTCHECK_Pascoe2020_07062026.md</w:t>
      </w:r>
    </w:p>
    <w:p>
      <w:pPr>
        <w:spacing w:line="360" w:lineRule="auto"/>
      </w:pPr>
      <w:r>
        <w:rPr>
          <w:rFonts w:ascii="Times New Roman" w:hAnsi="Times New Roman"/>
          <w:b w:val="0"/>
          <w:i w:val="0"/>
          <w:sz w:val="24"/>
          <w:rFonts w:ascii="Times New Roman" w:hAnsi="Times New Roman"/>
        </w:rPr>
        <w:t>Báo cáo sửa: 06_Scripts/FIX_QT067_Pascoe_07062026.md</w:t>
      </w:r>
    </w:p>
    <w:p>
      <w:pPr>
        <w:spacing w:line="360" w:lineRule="auto"/>
      </w:pPr>
      <w:r>
        <w:rPr>
          <w:rFonts w:ascii="Times New Roman" w:hAnsi="Times New Roman"/>
          <w:b w:val="0"/>
          <w:i w:val="0"/>
          <w:sz w:val="24"/>
          <w:rFonts w:ascii="Times New Roman" w:hAnsi="Times New Roman"/>
        </w:rPr>
      </w:r>
    </w:p>
    <w:p>
      <w:pPr>
        <w:spacing w:line="360" w:lineRule="auto"/>
      </w:pPr>
      <w:r>
        <w:rPr>
          <w:rFonts w:ascii="Times New Roman" w:hAnsi="Times New Roman"/>
          <w:b/>
          <w:i/>
          <w:sz w:val="24"/>
          <w:rFonts w:ascii="Times New Roman" w:hAnsi="Times New Roman"/>
        </w:rPr>
        <w:t>Đã sửa 4 lỗi fabrication (07/06/2026) — đối chiếu trực tiếp PDF gốc.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