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reviewer hỏi.</w:t>
      </w:r>
    </w:p>
    <w:p>
      <w:pPr>
        <w:spacing w:after="60"/>
        <w:ind w:left="425"/>
        <w:jc w:val="both"/>
      </w:pPr>
      <w:r>
        <w:rPr>
          <w:rFonts w:ascii="Times New Roman" w:hAnsi="Times New Roman"/>
          <w:sz w:val="22"/>
        </w:rPr>
        <w:t>• Câu 4 (có tạp chí nào chỉ cần statement?): Có ở cấp Q3/Q4, NHƯNG không nên cho mục tiêu Q1/Q2 của nhóm — rủi ro retraction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xin trả lời thẳng: bài báo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nhiều khả năng sẽ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manuscript, ghi rõ trong phần Phương pháp một đoạn như sau:</w:t>
      </w:r>
    </w:p>
    <w:p>
      <w:pPr>
        <w:spacing w:after="80"/>
        <w:ind w:firstLine="283"/>
        <w:jc w:val="both"/>
      </w:pPr>
      <w:r>
        <w:rPr>
          <w:rFonts w:ascii="Times New Roman" w:hAnsi="Times New Roman"/>
          <w:sz w:val="22"/>
        </w:rPr>
        <w:t>Bản tiếng Anh em đề xuất: "Ethics approval was obtained for data analysis and publication purposes from the Research Ethics Committee of Hanoi National University of Education (Approval No. XXX, dated YYY), after the initial phase of data collection. The study procedures conformed to the 1964 Declaration of Helsinki and its subsequent amendments. Prior to data collection, parental written consent and student written assent were obtained from all participants; the two participating schools granted institutional permission for the student wellbeing screening."</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Câu hỏi thầy NMĐ: "QĐ có cần phải dịch ra tiếng Anh để trình tòa soạn các Tạp chí QT hay chỉ cần ghi số và ngày của QĐ đạo đức là được?"</w:t>
      </w:r>
      <w:r>
        <w:rPr>
          <w:rFonts w:ascii="Times New Roman" w:hAnsi="Times New Roman"/>
          <w:i/>
          <w:sz w:val="22"/>
        </w:rPr>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manuscript</w:t>
      </w:r>
    </w:p>
    <w:p>
      <w:pPr>
        <w:spacing w:after="80"/>
        <w:ind w:firstLine="283"/>
        <w:jc w:val="both"/>
      </w:pPr>
      <w:r>
        <w:rPr>
          <w:rFonts w:ascii="Times New Roman" w:hAnsi="Times New Roman"/>
          <w:sz w:val="22"/>
        </w:rPr>
        <w:t>Mọi tạp chí Q1/Q2 quốc tế đều yêu cầu trong phần Phương pháp (Tuyên bố đạo đức)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Tuyên bố quy trình lấy chấp thuận: "Written informed consent was obtained from all parents/guardians and written assent was obtained from all student participants prior to data collection."</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manuscript,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"chứng nhận hoặc thư phê duyệt"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manuscript,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statement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manuscript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Statement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statement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statement đơn giản như "approved by the Ethics Committee" — nhưng đây là dấu hiệu của các tạp chí kém uy tín hoặc tạp chí ăn cướp mà nhóm KHÔNG nên nhắm tới.</w:t>
      </w:r>
    </w:p>
    <w:p>
      <w:pPr>
        <w:spacing w:before="120" w:after="40"/>
      </w:pPr>
      <w:r>
        <w:rPr>
          <w:rFonts w:ascii="Times New Roman" w:hAnsi="Times New Roman"/>
          <w:b/>
          <w:color w:val="804000"/>
          <w:sz w:val="22"/>
        </w:rPr>
        <w:t>Rủi ro nếu chỉ ghi statement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tạp chí Q1/Q2 sẽ từ chối nếu thấy tuyên bố đạo đức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(retraction):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informed consent + school permission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Ethics Statement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