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OUTLINE CHI TIẾT BÀI Q3 (v3)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Target: PLOS ONE (IF 3.7, acceptance ~50%)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Phương án A — Descriptive item-level + Grade trajectory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Version 3 — fix 7 issues từ rà soát 01/06/2026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5 HIGH + 2 MEDIUM | 2 BLOCKING placeholder (Q3-6 Ethics + Q3-9 Cross-ref)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  <w:t>Tên bài (tentative): "Manifestations and patterns of anxiety disorder subtypes among Vietnamese lower secondary school students: A descriptive cross-sectional study"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  <w:t>Authors: Hang Thi Cong¹* | Nguyen Minh Duc² | Duc Minh Dao¹†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1. INTRODUCTION (~1.200 từ — fix Q3-1, Q3-2, Q3-3, Q3-4)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§1. Burden anxiety adolescents + DSM-5 subtypes rationale (~350 từ — Q3-1 expand)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Hook: Anxiety disorders affect 7-15% adolescents globally (Anderson 2025); WHO ranks anxiety/depression top causes of disability among 10-19 age (GBD ASEAN 2025: 10·1% prevalence VN, 16·3% age 10-14)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Asian adolescent context: Xu 2021 N=373,216 China (anxiety 9.89%); Wen 2020 China rural; Saikia 2023 India (24.4% anxiety); Chen 2023 China secondary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**Why DSM-5 SUBTYPES matter (Q3-1 fix)**: GAD, SAD, SocAD have different developmental onset patterns (Chorpita 2000), treatment responses (cognitive vs behavioral focus), and prevention strategies. Treating "anxiety" as monolithic obscures these critical distinctions.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Item-level analysis rationale: Item-level data identifies SPECIFIC symptom targets for screening + cognitive-behavioral intervention design (Chorpita 2000 RCADS validation)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§2. Vietnam-specific gap + V-NAMHS context (~400 từ — Q3-4 fix)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**V-NAMHS 2022 paradox**: National survey reports 2.3% anxiety using DISC-5 — remarkably low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**Hoang Trung Hoc 2025** (N=8,473 post-COVID): Higher prevalence with DASS measures — discrepancy reflects measurement choice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**Vietnamese measurement gap (Q3-4 fix)**: DISC-5 vs DASS-21 vs RCADS measure different constructs. V-NAMHS underestimates by clinical threshold; DASS overestimates due to low cut-off; RCADS Vietnamese adaptation provides developmentally-appropriate subtype-specific measurement — but lacks NORMATIVE DATA for clinical interpretation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Item-level normative data gap: Vietnamese adolescents need population-based baseline (mean/SD per item) for clinical comparison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Grade trajectory gap: developmental patterns (DSM-5: SAD = childhood-onset; GAD/SocAD = late childhood-adolescent onset) need empirical verification in Vietnamese context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Gender pattern gap: most Vietnamese studies report aggregate anxiety; few examine subtype × gender interaction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§3. Present study rationale + Research Questions (~450 từ — Q3-2, Q3-3 fix)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**Q3-3 fix: Rationale for DESCRIPTIVE approach** (why not inferential SEM):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(a) **Screening tool development**: Item-level distributions identify high-frequency symptoms suitable for brief screening (e.g., top 1-2 items per subtype as 3-item screener)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(b) **Normative data**: Vietnamese clinicians need population-based mean/SD to interpret individual scores (currently lacking)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(c) **Developmental trajectory**: Grade-level patterns (6→7→8→9) inform age-appropriate intervention timing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(d) **Companion paper logic** (Q3-9 BLOCKING): integrated mechanism analysis in companion paper [Cong et al., BMC Psychiatry, in prep]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**Q3-2 fix: 3 testable Research Questions**: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**RQ1**: "What is the item-level frequency distribution (M, SD, rank) of GAD/SAD/SocAD symptoms in a large sample of Vietnamese lower secondary students, providing normative baseline data?"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**RQ2**: "Do anxiety symptom levels differ by gender and grade level (6-9), and what is the developmental trajectory of each subtype?"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**RQ3**: "Which specific RCADS items demonstrate highest mean scores, qualifying as priority screening targets for adolescent mental health identification in Vietnamese school context?"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2. METHODS (~1.200 từ — fix Q3-5 statistical + Q3-6 ethics standalone)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2.1 Study design + Participants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Cross-sectional descriptive study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N=1,352 lower secondary school students (Male=614, 45.4%; Female=738, 54.6%); 2 schools Hanoi (Nhat Tan + Tay Mo)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Age 11-14; Grade 6: 368; 7: 316; 8: 340; 9: 328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Recruitment: 2-stage cluster sampling — schools selected purposively for urban/suburban representation; all students in selected classes invited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2.2 Instrument: RCADS Vietnamese adaptation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RCADS (Revised Children's Anxiety and Depression Scale; Chorpita, 2000) — gold standard for DSM-5 subtype-specific adolescent anxiety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Adaptation: forward-back translation; expert review (3 child psychologists + 2 educators); pilot testing (n=50)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From 21 original items, retained 15 covering 3 subtypes: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GAD (7 items): RCADS1, 4, 8, 12, 13, 30, 35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SAD (4 items): RCADS5, 17, 45, 46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SocAD (4 items): RCADS20, 32, 38, 43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4-point Likert: 0=Never, 1=Sometimes, 2=Often, 3=Always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Raw scores converted to 0-100 scale for standardized comparison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2.3 Reliability check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Cronbach α + McDonald ω per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Expected: α ≥ 0.70 for adequate reliability (Nunnally 1978)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2.4 Analytic strategy (Q3-5 fix — Bonferroni + effect sizes)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**Descriptive statistics (RQ1)**: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Mean, SD, range per item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Within-subtype item ranking (1=highest M to lowest)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Subtype aggregate scores (M, SD)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**Inferential statistics with corrections (Q3-5 fix)**: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**Gender comparison (RQ2)**: Independent t-test or one-way ANOVA per subtype with **Bonferroni correction** (α = 0.05/3 = 0.0167 for 3 subtypes)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**Grade comparison (RQ2)**: One-way ANOVA + post-hoc Tukey HSD for grade × subtype interaction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 xml:space="preserve">• **Effect sizes (Q3-5 fix)**: 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Cohen d for gender comparison (small=0.2, medium=0.5, large=0.8)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Partial η² for grade comparison (small=0.01, medium=0.06, large=0.14)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95% Confidence Intervals for all means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**Screening target identification (RQ3)**: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Items with M ≥ 50.0 (above middle of 0-100 scale) flagged as priority screening targets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Items with SD ≤ 30 indicate consistent high-frequency symptoms (more reliable screeners)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2.5 Ethics — STANDALONE (Q3-6 BLOCKING fix)</w:t>
      </w:r>
    </w:p>
    <w:p>
      <w:pPr>
        <w:spacing w:after="40"/>
        <w:ind w:left="283"/>
        <w:jc w:val="both"/>
      </w:pPr>
      <w:r>
        <w:rPr>
          <w:rFonts w:ascii="Times New Roman" w:hAnsi="Times New Roman"/>
          <w:i/>
          <w:color w:val="C00000"/>
          <w:sz w:val="22"/>
        </w:rPr>
        <w:t>⚠ [NCS/Thầy confirm] Q3-6 BLOCKING: NCS provide IRB letter HNUE (số quyết định + ngày + tên hội đồng)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Tentative full statement: "This study was approved by the Institutional Review Board of Hanoi National University of Education (HNUE) on [date] (approval number: [number]). Written informed consent was obtained from parents/legal guardians, and written assent was obtained from all student participants. Data were anonymized using unique identifiers, with no personal identifiers linked to individual responses. Data are stored on password-protected institutional servers, accessible only to the research team. Study procedures complied with the Declaration of Helsinki (2013) and Vietnamese Law on Children (2016)."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3. RESULTS (~1.500 từ — fix Q3-7 visualization)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3.1 Sample characteristics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Demographics — 1,352 students by gender, grade, school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3.2 Reliability per subtype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Cronbach α + McDonald ω per 3 subtypes (TBD from CFA in LA)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3.3 RQ1 — Item-level distributions per subtype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3.3.1 Generalized Anxiety Disorder (GAD) — Bảng 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**Table 2: GAD item-level statistics**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1: RCADS4 "Tôi lo lắng khi nghĩ rằng mình đã không làm tốt điều gì đó" — M=64.28, SD=29.69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2: RCADS13 "Tôi lo lắng rằng điều gì đó tồi tệ sẽ xảy ra" — M=59.62, SD=35.86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3: RCADS8 "Tôi cảm thấy lo lắng khi nghĩ rằng ai đó..." — M=59.02, SD=33.48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4: RCADS30 "Tôi lo lắng về việc mắc lỗi" — M=57.69, SD=31.26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5: RCADS12 "Tôi lo lắng rằng mình sẽ làm bài tập ở t..." — M=55.13, SD=33.84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6: RCADS1 "Tôi lo lắng về mọi thứ" — M=49.14, SD=30.72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7: RCADS35 "Tôi lo lắng về những gì sẽ xảy ra" — M=45.86, SD=33.83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**Subtype mean: M=55.82** — moderately elevated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3.3.2 Separation Anxiety Disorder (SAD) — Bảng 3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**Table 3: SAD item-level statistics**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1: RCADS46 "Tôi sẽ cảm thấy sợ nếu phải ở xa nhà qua đêm" — M=27.88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2: RCADS17 "Tôi cảm thấy sợ nếu phải ngủ một mình" — M=25.49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3: RCADS5 "Tôi cảm thấy sợ khi ở một mình ở nhà" — M=25.35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4: RCADS45 "Tôi lo lắng khi đi ngủ vào ban đêm" — M=21.52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**Subtype mean: M=25.06** — LOWEST of 3 subtypes (consistent with DSM-5 developmental: SAD = childhood-onset declining by adolescence)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3.3.3 Social Anxiety Disorder (SocAD) —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**Table 4: SocAD item-level statistics**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1: RCADS32 "Tôi lo lắng về việc người khác nghĩ gì về mình" — M=56.98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2: RCADS43 "Tôi sợ rằng mình sẽ làm trò cười trước m..." — M=49.26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3: RCADS38 "Tôi cảm thấy sợ nếu phải nói trước lớp" — M=45.32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Item rank 4: RCADS20 "Tôi lo rằng mình sẽ trông ngốc nghếch" — M=42.09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**Subtype mean: M=48.41** — moderate level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3.4 RQ2 — Demographic differences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**Table 5: Gender comparison (with Bonferroni-corrected significance, α=0.0167)**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GAD: Male M=51.43 (SD=22.01) vs Female M=59.47 (SD=22.07); F=44.484; p&lt;0.001; **Cohen d=0.37 (small-medium)**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SAD: Male M=25.42 (SD=25.46) vs Female M=24.76 (SD=23.29); F=0.246; p=0.620; **NOT SIGNIFICANT — Cohen d=0.03 (negligible)**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SocAD: Male M=43.20 (SD=25.09) vs Female M=52.74 (SD=26.31); F=45.984; p&lt;0.001; **Cohen d=0.37 (small-medium)**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Total RLLA: F=29.642; p&lt;0.001; Cohen d=0.30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**Table 5b: Grade comparison + post-hoc Tukey**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GAD grade trajectory: 6 (M=54.32) → 7 (53.65) → 8 (55.63) → 9 (59.79); F=5.020; p=0.002; **η²=0.011 (small)**; Tukey: grade 9 &gt; 6,7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SAD grade trajectory: 6 (M=32.13) → 7 (27.14) → 8 (20.88) → 9 (19.46); F=21.239; p&lt;0.001; **η²=0.045 (medium)**; **monotonic DECLINE** consistent with DSM-5 developmental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SocAD: F=4.879; p=0.002; η²=0.011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3.5 RQ3 — Priority screening targets (Table 6 — Q3-7 fix)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**Table 6: SUMMARY — Priority screening items + cut-points**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(Items with M ≥ 50 + SD ≤ 35 qualified as screening targets)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GAD screener (3 items): RCADS4, RCADS13, RCADS8 (combined M=60.97)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SocAD screener (2 items): RCADS32, RCADS43 (combined M=53.12)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SAD screener: none meet ≥50 threshold (low baseline rates) — alternative: top 2 items RCADS46 + RCADS17 for clinical assessment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3.6 Figure 1 — Grade trajectory visualization (Q3-7 fix)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**Figure 1: Anxiety subtype scores across grade levels (6-9)** — line chart showing: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GAD: stable then increase (53.65 → 59.79)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SAD: monotonic decline (32.13 → 19.46) — **key visualization for paper**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SocAD: subtle increase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4. DISCUSSION (~1.000 từ — fix Q3-8 gender)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4.1 Summary of key findings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RQ1 ANSWER: Item-level data provides first Vietnamese normative baseline; GAD predominantly academic-worry symptoms; SocAD predominantly social-judgment symptoms; SAD predominantly nighttime/away-from-home items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RQ2 ANSWER: GAD + SocAD significantly higher in females; SAD shows NO gender difference; SAD declines monotonically with grade (developmental); GAD increases with grade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RQ3 ANSWER: 5 priority screening items identified across 2 subtypes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4.2 Item-level interpretation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GAD dominant theme: "performance evaluation worry" (RCADS4 + RCADS30 + RCADS12 all academic-related)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SocAD dominant theme: "social judgment fear" (RCADS32 + RCADS43)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SAD low across all items — consistent with DSM-5 SAD = childhood-onset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4.3 Developmental trajectory implications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SAD monotonic decline (η²=0.045 medium effect) — supports DSM-5 ICD-11 classification of SAD as primarily childhood-onset, with adolescents transitioning out of attachment-driven anxiety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GAD slight increase across grades — consistent with developmental literature on late-childhood/adolescent GAD onset (Beesdo-Baum et al. 2022)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4.4 Gender pattern observations (Q3-8 fix — brief but justified)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Female &gt; male in GAD + SocAD consistent with international literature (McLean 2011)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**SAD gender invariance** — consistent with international evidence for younger ages but novel for VN adolescents.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**(Q3-8 fix)**: "Detailed mechanism analysis of differential gender patterns across subtypes, including multi-group structural equation modeling invariance testing, is presented in our companion mechanistic analysis [Cong et al., under review at BMC Psychiatry]."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4.5 Practical implications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5-item screening tool feasible from top items per subtype — could be integrated into school-based universal screening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Cut-points: items with M &gt; 60 in this sample may serve as preliminary normative reference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Grade-targeted intervention: prioritize SAD screening grades 6-7; prioritize GAD/SocAD screening grades 8-9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4.6 Limitations + Future research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Cross-sectional design — cannot infer causation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 schools Hanoi → urban/suburban only; need rural replication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Self-report bias for internalizing symptoms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RCADS Vietnamese adaptation — needs further validation studies (concurrent validity with clinician diagnosis)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Future: longitudinal grade trajectory (cohort follow-up); ROC analysis for screening cut-points; cross-cultural comparison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5. REFERENCES (~30-40 refs)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Empirical (8 verified PDFs):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Xu 2021, Wen 2020, Anderson 2025, V-NAMHS 2022, Hoang Trung Hoc 2025, Bhardwaj 2020, Nakie 2022, Saikia 2023 (real 11_Saikia_2023_IJCM.pdf)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GBD ASEAN 2025 Lancet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Methodological: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Chorpita 2000 (RCADS), Sun 2011 (ESSA), Olweus 1996, Goodenow 1993, Zimet 1988, Rosenberg 1965, Nunnally 1978 (reliability), Beesdo-Baum 2022 (developmental GAD)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Companion paper (Q3-9 BLOCKING):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i/>
          <w:color w:val="C00000"/>
          <w:sz w:val="22"/>
        </w:rPr>
        <w:t>⚠ [NCS/Thầy confirm] Q3-9 BLOCKING: Cite Q1 paper after Thầy + NCS decide submission strategy (A) Q1 first then Q3 cites Q1 published; or (B) submit cùng lúc với "under review" note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TABLES + FIGURES PLAN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2: GAD item-level (7 items: M, SD, rank)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3: SAD item-level (4 items)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4: SocAD item-level (4 items)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Gender + Grade comparison with Cohen d/η² (Q3-5 fix)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5b: Post-hoc Tukey grade comparisons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**Table 6: SUMMARY screening targets + cut-points (Q3-7 fix)**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**Figure 1: Grade trajectory plot 3 subtypes (Q3-7 fix — key visual)**</w:t>
      </w:r>
    </w:p>
    <w:sectPr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