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Tóm tắt bài QT-22</w:t>
      </w:r>
    </w:p>
    <w:p>
      <w:r>
        <w:rPr>
          <w:rFonts w:ascii="Times New Roman" w:hAnsi="Times New Roman"/>
          <w:b/>
          <w:i w:val="0"/>
          <w:sz w:val="24"/>
        </w:rPr>
        <w:t>Tên công trình, tác giả, năm, mẫu khảo sát, đối tượng, khách thể, địa bàn khảo sát</w:t>
      </w:r>
    </w:p>
    <w:p>
      <w:r>
        <w:rPr>
          <w:rFonts w:ascii="Times New Roman" w:hAnsi="Times New Roman"/>
          <w:b w:val="0"/>
          <w:i w:val="0"/>
          <w:sz w:val="24"/>
        </w:rPr>
        <w:t>Công trình « Mối liên quan cắt ngang và dọc giữa thời gian sử dụng màn hình với trầm cảm và lo âu ở thanh thiếu niên » (Cross-sectional and Longitudinal Associations of Screen Time with Adolescent Depression and Anxiety), do Sophie H. Li và cộng sự (2025), thuộc Black Dog Institute, Đại học New South Wales, Úc, phân tích 4.058 VTN Úc (tuổi TB = 13,9) từ 134 trường trung học, thuộc Nghiên cứu Future Proofing — thuần tập tiến cứu 5 năm. British Journal of Clinical Psychology, 64, 873–887. DOI: 10.1111/bjc.12547.</w:t>
      </w:r>
    </w:p>
    <w:p>
      <w:r>
        <w:rPr>
          <w:rFonts w:ascii="Times New Roman" w:hAnsi="Times New Roman"/>
          <w:b/>
          <w:i w:val="0"/>
          <w:sz w:val="24"/>
        </w:rPr>
        <w:t>Phương pháp nghiên cứu</w:t>
      </w:r>
    </w:p>
    <w:p>
      <w:r>
        <w:rPr>
          <w:rFonts w:ascii="Times New Roman" w:hAnsi="Times New Roman"/>
          <w:b w:val="0"/>
          <w:i w:val="0"/>
          <w:sz w:val="24"/>
        </w:rPr>
        <w:t>Công trình sử dụng thiết kế DỌC (longitudinal) — theo dõi cùng nhóm VTN qua 12 tháng — kết hợp phân tích cắt ngang. Nói cách khác, đây là một trong số ít NC có thể kiểm tra chiều hướng nhân quả: screen time T1 có DỰ BÁO trầm cảm/lo âu T2 không?</w:t>
      </w:r>
    </w:p>
    <w:p>
      <w:r>
        <w:rPr>
          <w:rFonts w:ascii="Times New Roman" w:hAnsi="Times New Roman"/>
          <w:b w:val="0"/>
          <w:i w:val="0"/>
          <w:sz w:val="24"/>
        </w:rPr>
        <w:t>Trầm cảm: PHQ-A (Patient Health Questionnaire for Adolescents; α = 0,88), 0–27 điểm. Lo âu: CAS-8 (Children's Anxiety Scale Short-Form; α = 0,90), 0–24 điểm. Screen time: 1 câu tự báo cáo (0–1h đến 5+h). MXH tiêu cực: 7 mục (Smith et al., 2013), 7–49 điểm.</w:t>
      </w:r>
    </w:p>
    <w:p>
      <w:r>
        <w:rPr>
          <w:rFonts w:ascii="Times New Roman" w:hAnsi="Times New Roman"/>
          <w:b w:val="0"/>
          <w:i w:val="0"/>
          <w:sz w:val="24"/>
        </w:rPr>
        <w:t>Tổng quan tài liệu cho thấy đa số NC là cắt ngang — NC này lấp đầy khoảng trống bằng thiết kế dọc.</w:t>
      </w:r>
    </w:p>
    <w:p>
      <w:r>
        <w:rPr>
          <w:rFonts w:ascii="Times New Roman" w:hAnsi="Times New Roman"/>
          <w:b w:val="0"/>
          <w:i w:val="0"/>
          <w:sz w:val="24"/>
        </w:rPr>
        <w:t>Mẫu ban đầu 6.388 → 4.058 (loại thiếu dữ liệu). 134 trường trung học Úc. Nữ 52,3%, nam 44,3%, đa dạng giới 2,2%.</w:t>
      </w:r>
    </w:p>
    <w:p>
      <w:r>
        <w:rPr>
          <w:rFonts w:ascii="Times New Roman" w:hAnsi="Times New Roman"/>
          <w:b w:val="0"/>
          <w:i w:val="0"/>
          <w:sz w:val="24"/>
        </w:rPr>
        <w:t>Mô hình hỗn hợp tuyến tính (linear mixed models), trường = random effect. 3 mô hình cho mỗi biến.</w:t>
      </w:r>
    </w:p>
    <w:p>
      <w:r>
        <w:rPr>
          <w:rFonts w:ascii="Times New Roman" w:hAnsi="Times New Roman"/>
          <w:b/>
          <w:i w:val="0"/>
          <w:sz w:val="24"/>
        </w:rPr>
        <w:t>Kết quả nghiên cứu định lượng</w:t>
      </w:r>
    </w:p>
    <w:p>
      <w:r>
        <w:rPr>
          <w:b/>
          <w:sz w:val="22"/>
          <w:rFonts w:ascii="Times New Roman" w:hAnsi="Times New Roman"/>
        </w:rPr>
        <w:t>Bảng 1. Kết quả chính</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701" w:type="dxa"/>
            <w:shd w:fill="D9E2F3" w:val="clear"/>
          </w:tcPr>
          <w:p>
            <w:pPr>
              <w:jc w:val="center"/>
            </w:pPr>
            <w:r>
              <w:rPr>
                <w:rFonts w:ascii="Times New Roman" w:hAnsi="Times New Roman"/>
                <w:b/>
                <w:sz w:val="20"/>
              </w:rPr>
              <w:t>Phân tích</w:t>
            </w:r>
          </w:p>
        </w:tc>
        <w:tc>
          <w:tcPr>
            <w:tcW w:type="dxa" w:w="1881"/>
            <w:tcW w:w="1701" w:type="dxa"/>
            <w:shd w:fill="D9E2F3" w:val="clear"/>
          </w:tcPr>
          <w:p>
            <w:pPr>
              <w:jc w:val="center"/>
            </w:pPr>
            <w:r>
              <w:rPr>
                <w:rFonts w:ascii="Times New Roman" w:hAnsi="Times New Roman"/>
                <w:b/>
                <w:sz w:val="20"/>
              </w:rPr>
              <w:t>Biến</w:t>
            </w:r>
          </w:p>
        </w:tc>
        <w:tc>
          <w:tcPr>
            <w:tcW w:type="dxa" w:w="1881"/>
            <w:tcW w:w="1417" w:type="dxa"/>
            <w:shd w:fill="D9E2F3" w:val="clear"/>
          </w:tcPr>
          <w:p>
            <w:pPr>
              <w:jc w:val="center"/>
            </w:pPr>
            <w:r>
              <w:rPr>
                <w:rFonts w:ascii="Times New Roman" w:hAnsi="Times New Roman"/>
                <w:b/>
                <w:sz w:val="20"/>
              </w:rPr>
              <w:t>Screen time b</w:t>
            </w:r>
          </w:p>
        </w:tc>
        <w:tc>
          <w:tcPr>
            <w:tcW w:type="dxa" w:w="1881"/>
            <w:tcW w:w="850" w:type="dxa"/>
            <w:shd w:fill="D9E2F3" w:val="clear"/>
          </w:tcPr>
          <w:p>
            <w:pPr>
              <w:jc w:val="center"/>
            </w:pPr>
            <w:r>
              <w:rPr>
                <w:rFonts w:ascii="Times New Roman" w:hAnsi="Times New Roman"/>
                <w:b/>
                <w:sz w:val="20"/>
              </w:rPr>
              <w:t>p</w:t>
            </w:r>
          </w:p>
        </w:tc>
        <w:tc>
          <w:tcPr>
            <w:tcW w:type="dxa" w:w="1881"/>
            <w:tcW w:w="2268" w:type="dxa"/>
            <w:shd w:fill="D9E2F3" w:val="clear"/>
          </w:tcPr>
          <w:p>
            <w:pPr>
              <w:jc w:val="center"/>
            </w:pPr>
            <w:r>
              <w:rPr>
                <w:rFonts w:ascii="Times New Roman" w:hAnsi="Times New Roman"/>
                <w:b/>
                <w:sz w:val="20"/>
              </w:rPr>
              <w:t>Lâm sàng (5+h vs 0–1h)</w:t>
            </w:r>
          </w:p>
        </w:tc>
      </w:tr>
      <w:tr>
        <w:tc>
          <w:tcPr>
            <w:tcW w:type="dxa" w:w="1881"/>
            <w:tcW w:w="1701" w:type="dxa"/>
          </w:tcPr>
          <w:p>
            <w:r>
              <w:rPr>
                <w:rFonts w:ascii="Times New Roman" w:hAnsi="Times New Roman"/>
                <w:sz w:val="20"/>
              </w:rPr>
              <w:t>Cắt ngang T1</w:t>
            </w:r>
          </w:p>
        </w:tc>
        <w:tc>
          <w:tcPr>
            <w:tcW w:type="dxa" w:w="1881"/>
            <w:tcW w:w="1701" w:type="dxa"/>
          </w:tcPr>
          <w:p>
            <w:r>
              <w:rPr>
                <w:rFonts w:ascii="Times New Roman" w:hAnsi="Times New Roman"/>
                <w:sz w:val="20"/>
              </w:rPr>
              <w:t>Trầm cảm PHQ-A</w:t>
            </w:r>
          </w:p>
        </w:tc>
        <w:tc>
          <w:tcPr>
            <w:tcW w:type="dxa" w:w="1881"/>
            <w:tcW w:w="1417" w:type="dxa"/>
          </w:tcPr>
          <w:p>
            <w:r>
              <w:rPr>
                <w:rFonts w:ascii="Times New Roman" w:hAnsi="Times New Roman"/>
                <w:sz w:val="20"/>
              </w:rPr>
              <w:t>1,25/giờ</w:t>
            </w:r>
          </w:p>
        </w:tc>
        <w:tc>
          <w:tcPr>
            <w:tcW w:type="dxa" w:w="1881"/>
            <w:tcW w:w="850" w:type="dxa"/>
          </w:tcPr>
          <w:p>
            <w:r>
              <w:rPr>
                <w:rFonts w:ascii="Times New Roman" w:hAnsi="Times New Roman"/>
                <w:sz w:val="20"/>
              </w:rPr>
              <w:t>&lt;0,001</w:t>
            </w:r>
          </w:p>
        </w:tc>
        <w:tc>
          <w:tcPr>
            <w:tcW w:type="dxa" w:w="1881"/>
            <w:tcW w:w="2268" w:type="dxa"/>
          </w:tcPr>
          <w:p>
            <w:r>
              <w:rPr>
                <w:rFonts w:ascii="Times New Roman" w:hAnsi="Times New Roman"/>
                <w:sz w:val="20"/>
              </w:rPr>
              <w:t>+6,25 điểm — ĐÁNG KỂ</w:t>
            </w:r>
          </w:p>
        </w:tc>
      </w:tr>
      <w:tr>
        <w:tc>
          <w:tcPr>
            <w:tcW w:type="dxa" w:w="1881"/>
            <w:tcW w:w="1701" w:type="dxa"/>
          </w:tcPr>
          <w:p>
            <w:r>
              <w:rPr>
                <w:rFonts w:ascii="Times New Roman" w:hAnsi="Times New Roman"/>
                <w:sz w:val="20"/>
              </w:rPr>
              <w:t>Cắt ngang T1</w:t>
            </w:r>
          </w:p>
        </w:tc>
        <w:tc>
          <w:tcPr>
            <w:tcW w:type="dxa" w:w="1881"/>
            <w:tcW w:w="1701" w:type="dxa"/>
          </w:tcPr>
          <w:p>
            <w:r>
              <w:rPr>
                <w:rFonts w:ascii="Times New Roman" w:hAnsi="Times New Roman"/>
                <w:sz w:val="20"/>
              </w:rPr>
              <w:t>Lo âu CAS-8</w:t>
            </w:r>
          </w:p>
        </w:tc>
        <w:tc>
          <w:tcPr>
            <w:tcW w:type="dxa" w:w="1881"/>
            <w:tcW w:w="1417" w:type="dxa"/>
          </w:tcPr>
          <w:p>
            <w:r>
              <w:rPr>
                <w:rFonts w:ascii="Times New Roman" w:hAnsi="Times New Roman"/>
                <w:sz w:val="20"/>
              </w:rPr>
              <w:t>0,72/giờ</w:t>
            </w:r>
          </w:p>
        </w:tc>
        <w:tc>
          <w:tcPr>
            <w:tcW w:type="dxa" w:w="1881"/>
            <w:tcW w:w="850" w:type="dxa"/>
          </w:tcPr>
          <w:p>
            <w:r>
              <w:rPr>
                <w:rFonts w:ascii="Times New Roman" w:hAnsi="Times New Roman"/>
                <w:sz w:val="20"/>
              </w:rPr>
              <w:t>&lt;0,001</w:t>
            </w:r>
          </w:p>
        </w:tc>
        <w:tc>
          <w:tcPr>
            <w:tcW w:type="dxa" w:w="1881"/>
            <w:tcW w:w="2268" w:type="dxa"/>
          </w:tcPr>
          <w:p>
            <w:r>
              <w:rPr>
                <w:rFonts w:ascii="Times New Roman" w:hAnsi="Times New Roman"/>
                <w:sz w:val="20"/>
              </w:rPr>
              <w:t>+3,60 điểm — ĐÁNG KỂ</w:t>
            </w:r>
          </w:p>
        </w:tc>
      </w:tr>
      <w:tr>
        <w:tc>
          <w:tcPr>
            <w:tcW w:type="dxa" w:w="1881"/>
            <w:tcW w:w="1701" w:type="dxa"/>
          </w:tcPr>
          <w:p>
            <w:r>
              <w:rPr>
                <w:rFonts w:ascii="Times New Roman" w:hAnsi="Times New Roman"/>
                <w:sz w:val="20"/>
              </w:rPr>
              <w:t>DỌC T1→T2</w:t>
            </w:r>
          </w:p>
        </w:tc>
        <w:tc>
          <w:tcPr>
            <w:tcW w:type="dxa" w:w="1881"/>
            <w:tcW w:w="1701" w:type="dxa"/>
          </w:tcPr>
          <w:p>
            <w:r>
              <w:rPr>
                <w:rFonts w:ascii="Times New Roman" w:hAnsi="Times New Roman"/>
                <w:sz w:val="20"/>
              </w:rPr>
              <w:t>Trầm cảm PHQ-A</w:t>
            </w:r>
          </w:p>
        </w:tc>
        <w:tc>
          <w:tcPr>
            <w:tcW w:type="dxa" w:w="1881"/>
            <w:tcW w:w="1417" w:type="dxa"/>
          </w:tcPr>
          <w:p>
            <w:r>
              <w:rPr>
                <w:rFonts w:ascii="Times New Roman" w:hAnsi="Times New Roman"/>
                <w:sz w:val="20"/>
              </w:rPr>
              <w:t>0,15/giờ</w:t>
            </w:r>
          </w:p>
        </w:tc>
        <w:tc>
          <w:tcPr>
            <w:tcW w:type="dxa" w:w="1881"/>
            <w:tcW w:w="850" w:type="dxa"/>
          </w:tcPr>
          <w:p>
            <w:r>
              <w:rPr>
                <w:rFonts w:ascii="Times New Roman" w:hAnsi="Times New Roman"/>
                <w:sz w:val="20"/>
              </w:rPr>
              <w:t>0,007</w:t>
            </w:r>
          </w:p>
        </w:tc>
        <w:tc>
          <w:tcPr>
            <w:tcW w:type="dxa" w:w="1881"/>
            <w:tcW w:w="2268" w:type="dxa"/>
          </w:tcPr>
          <w:p>
            <w:r>
              <w:rPr>
                <w:rFonts w:ascii="Times New Roman" w:hAnsi="Times New Roman"/>
                <w:sz w:val="20"/>
              </w:rPr>
              <w:t>+0,75 điểm — RẤT NHỎ</w:t>
            </w:r>
          </w:p>
        </w:tc>
      </w:tr>
      <w:tr>
        <w:tc>
          <w:tcPr>
            <w:tcW w:type="dxa" w:w="1881"/>
            <w:tcW w:w="1701" w:type="dxa"/>
          </w:tcPr>
          <w:p>
            <w:r>
              <w:rPr>
                <w:rFonts w:ascii="Times New Roman" w:hAnsi="Times New Roman"/>
                <w:sz w:val="20"/>
              </w:rPr>
              <w:t>DỌC T1→T2</w:t>
            </w:r>
          </w:p>
        </w:tc>
        <w:tc>
          <w:tcPr>
            <w:tcW w:type="dxa" w:w="1881"/>
            <w:tcW w:w="1701" w:type="dxa"/>
          </w:tcPr>
          <w:p>
            <w:r>
              <w:rPr>
                <w:rFonts w:ascii="Times New Roman" w:hAnsi="Times New Roman"/>
                <w:sz w:val="20"/>
              </w:rPr>
              <w:t>Lo âu CAS-8</w:t>
            </w:r>
          </w:p>
        </w:tc>
        <w:tc>
          <w:tcPr>
            <w:tcW w:type="dxa" w:w="1881"/>
            <w:tcW w:w="1417" w:type="dxa"/>
          </w:tcPr>
          <w:p>
            <w:r>
              <w:rPr>
                <w:rFonts w:ascii="Times New Roman" w:hAnsi="Times New Roman"/>
                <w:sz w:val="20"/>
              </w:rPr>
              <w:t>—</w:t>
            </w:r>
          </w:p>
        </w:tc>
        <w:tc>
          <w:tcPr>
            <w:tcW w:type="dxa" w:w="1881"/>
            <w:tcW w:w="850" w:type="dxa"/>
          </w:tcPr>
          <w:p>
            <w:r>
              <w:rPr>
                <w:rFonts w:ascii="Times New Roman" w:hAnsi="Times New Roman"/>
                <w:sz w:val="20"/>
              </w:rPr>
              <w:t>0,443</w:t>
            </w:r>
          </w:p>
        </w:tc>
        <w:tc>
          <w:tcPr>
            <w:tcW w:type="dxa" w:w="1881"/>
            <w:tcW w:w="2268" w:type="dxa"/>
          </w:tcPr>
          <w:p>
            <w:r>
              <w:rPr>
                <w:rFonts w:ascii="Times New Roman" w:hAnsi="Times New Roman"/>
                <w:sz w:val="20"/>
              </w:rPr>
              <w:t>KHÔNG có ý nghĩa</w:t>
            </w:r>
          </w:p>
        </w:tc>
      </w:tr>
    </w:tbl>
    <w:p>
      <w:r>
        <w:rPr>
          <w:rFonts w:ascii="Times New Roman" w:hAnsi="Times New Roman"/>
          <w:b/>
          <w:i w:val="0"/>
          <w:sz w:val="24"/>
        </w:rPr>
        <w:t>Đối chiếu liên bài</w:t>
      </w:r>
    </w:p>
    <w:p>
      <w:r>
        <w:rPr>
          <w:rFonts w:ascii="Times New Roman" w:hAnsi="Times New Roman"/>
          <w:b w:val="0"/>
          <w:i w:val="0"/>
          <w:sz w:val="24"/>
        </w:rPr>
        <w:t>Thiết kế dọc bổ sung cho Chen 2023 (game OR = 5,00 — cắt ngang), Hoàng Trung Học 2025 (điện tử Beta = 0,176 — cắt ngang), Norway 2025 (MXH giải thích xu hướng). Tuy nhiên, tác động dọc YẾU — gợi ý quan hệ HAI CHIỀU.</w:t>
      </w:r>
    </w:p>
    <w:p>
      <w:r>
        <w:rPr>
          <w:rFonts w:ascii="Times New Roman" w:hAnsi="Times New Roman"/>
          <w:b/>
          <w:i w:val="0"/>
          <w:sz w:val="24"/>
        </w:rPr>
        <w:t>Nhận xét, phát hiện qua kết quả nghiên cứu</w:t>
      </w:r>
    </w:p>
    <w:p>
      <w:r>
        <w:rPr>
          <w:rFonts w:ascii="Times New Roman" w:hAnsi="Times New Roman"/>
          <w:b w:val="0"/>
          <w:i w:val="0"/>
          <w:sz w:val="24"/>
        </w:rPr>
        <w:t>*Phát hiện then chốt và NGƯỢC LẠI giả định phổ biến:* Cắt ngang đáng kể nhưng dọc YẾU/KHÔNG đáng kể. Screen time T1 KHÔNG dự báo lo âu T2 (p = 0,443).</w:t>
      </w:r>
    </w:p>
    <w:p>
      <w:r>
        <w:rPr>
          <w:rFonts w:ascii="Times New Roman" w:hAnsi="Times New Roman"/>
          <w:b w:val="0"/>
          <w:i w:val="0"/>
          <w:sz w:val="24"/>
        </w:rPr>
        <w:t>*Gợi ý quan hệ HAI CHIỀU:* VTN có triệu chứng có thể TĂNG screen time (rút lui xã hội, phân tâm) — không chỉ ngược lại.</w:t>
      </w:r>
    </w:p>
    <w:p>
      <w:r>
        <w:rPr>
          <w:rFonts w:ascii="Times New Roman" w:hAnsi="Times New Roman"/>
          <w:b w:val="0"/>
          <w:i w:val="0"/>
          <w:sz w:val="24"/>
        </w:rPr>
        <w:t>*MXH tiêu cực KHÔNG ảnh hưởng đáng kể* — có thể do thang đo Facebook 2013 lỗi thời.</w:t>
      </w:r>
    </w:p>
    <w:p>
      <w:r>
        <w:rPr>
          <w:rFonts w:ascii="Times New Roman" w:hAnsi="Times New Roman"/>
          <w:b w:val="0"/>
          <w:i w:val="0"/>
          <w:sz w:val="24"/>
        </w:rPr>
        <w:t>*Giới tính:* Nữ liên quan mạnh hơn nam với screen time → trầm cảm (cắt ngang), nhưng không khác biệt dọc.</w:t>
      </w:r>
    </w:p>
    <w:p>
      <w:r>
        <w:rPr>
          <w:rFonts w:ascii="Times New Roman" w:hAnsi="Times New Roman"/>
          <w:b/>
          <w:i w:val="0"/>
          <w:sz w:val="24"/>
        </w:rPr>
        <w:t>Kết luận</w:t>
      </w:r>
    </w:p>
    <w:p>
      <w:r>
        <w:rPr>
          <w:rFonts w:ascii="Times New Roman" w:hAnsi="Times New Roman"/>
          <w:b w:val="0"/>
          <w:i w:val="0"/>
          <w:sz w:val="24"/>
        </w:rPr>
        <w:t>Dữ liệu dọc 4.058 VTN Úc, cho thấy screen time có liên quan cắt ngang đáng kể nhưng chỉ liên quan dọc yếu với trầm cảm và KHÔNG liên quan dọc với lo âu, gợi ý rằng mối quan hệ phức tạp hơn giả định — có thể hai chiều, và cần thận trọng khi kết luận screen time GÂY RA giảm SKTT.</w:t>
      </w:r>
    </w:p>
    <w:p>
      <w:r>
        <w:rPr>
          <w:rFonts w:ascii="Times New Roman" w:hAnsi="Times New Roman"/>
          <w:b/>
          <w:color w:val="FF0000"/>
          <w:sz w:val="26"/>
        </w:rPr>
        <w:t>Phản biện</w:t>
      </w:r>
    </w:p>
    <w:p>
      <w:r>
        <w:rPr>
          <w:rFonts w:ascii="Times New Roman" w:hAnsi="Times New Roman"/>
          <w:b w:val="0"/>
          <w:color w:val="FF0000"/>
          <w:sz w:val="24"/>
        </w:rPr>
        <w:t>BJCP Q1. Thiết kế DỌC — hiếm. Mẫu lớn (4.058), 134 trường, Future Proofing Study. PHQ-A α=0,88, CAS-8 α=0,90. Tuy nhiên, screen time chỉ 1 câu tự báo cáo. Chỉ Úc. 12 tháng có thể quá ngắn. Thang MXH lỗi thời (Facebook 2013).</w:t>
      </w:r>
    </w:p>
    <w:p>
      <w:r>
        <w:rPr>
          <w:rFonts w:ascii="Times New Roman" w:hAnsi="Times New Roman"/>
          <w:b/>
          <w:color w:val="FF0000"/>
          <w:sz w:val="26"/>
        </w:rPr>
        <w:t>Hướng nghiên cứu tiếp theo</w:t>
      </w:r>
    </w:p>
    <w:p>
      <w:r>
        <w:rPr>
          <w:rFonts w:ascii="Times New Roman" w:hAnsi="Times New Roman"/>
          <w:b w:val="0"/>
          <w:color w:val="FF0000"/>
          <w:sz w:val="24"/>
        </w:rPr>
        <w:t>NC dọc tương tự tại VN. Phân biệt LOẠI screen time (MXH, game, học tập). RCT giảm screen time tại trường VN — kết hợp JAMA 2024.</w:t>
      </w:r>
    </w:p>
    <w:p>
      <w:r>
        <w:rPr>
          <w:rFonts w:ascii="Times New Roman" w:hAnsi="Times New Roman"/>
          <w:b/>
          <w:i w:val="0"/>
          <w:sz w:val="24"/>
        </w:rPr>
        <w:t>Đánh giá: ⭐⭐⭐⭐ Cao. BJCP Q1, thiết kế dọc, n = 4.058.</w:t>
      </w:r>
    </w:p>
    <w:p>
      <w:r>
        <w:rPr>
          <w:b/>
          <w:sz w:val="22"/>
          <w:rFonts w:ascii="Times New Roman" w:hAnsi="Times New Roman"/>
        </w:rPr>
        <w:t>Bảng 2. So sánh / Bổ sung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val="clear"/>
          </w:tcPr>
          <w:p>
            <w:r>
              <w:rPr>
                <w:rFonts w:ascii="Times New Roman" w:hAnsi="Times New Roman"/>
                <w:b/>
                <w:sz w:val="20"/>
              </w:rPr>
              <w:t>Giới</w:t>
            </w:r>
          </w:p>
        </w:tc>
        <w:tc>
          <w:tcPr>
            <w:tcW w:type="dxa" w:w="2351"/>
            <w:shd w:fill="D9E2F3" w:val="clear"/>
          </w:tcPr>
          <w:p>
            <w:r>
              <w:rPr>
                <w:rFonts w:ascii="Times New Roman" w:hAnsi="Times New Roman"/>
                <w:b/>
                <w:sz w:val="20"/>
              </w:rPr>
              <w:t>Trầm cảm T1 (b)</w:t>
            </w:r>
          </w:p>
        </w:tc>
        <w:tc>
          <w:tcPr>
            <w:tcW w:type="dxa" w:w="2351"/>
            <w:shd w:fill="D9E2F3" w:val="clear"/>
          </w:tcPr>
          <w:p>
            <w:r>
              <w:rPr>
                <w:rFonts w:ascii="Times New Roman" w:hAnsi="Times New Roman"/>
                <w:b/>
                <w:sz w:val="20"/>
              </w:rPr>
              <w:t>Lo âu T1 (b)</w:t>
            </w:r>
          </w:p>
        </w:tc>
        <w:tc>
          <w:tcPr>
            <w:tcW w:type="dxa" w:w="2351"/>
            <w:shd w:fill="D9E2F3" w:val="clear"/>
          </w:tcPr>
          <w:p>
            <w:r>
              <w:rPr>
                <w:rFonts w:ascii="Times New Roman" w:hAnsi="Times New Roman"/>
                <w:b/>
                <w:sz w:val="20"/>
              </w:rPr>
              <w:t>Trầm cảm dọc (b)</w:t>
            </w:r>
          </w:p>
        </w:tc>
      </w:tr>
      <w:tr>
        <w:tc>
          <w:tcPr>
            <w:tcW w:type="dxa" w:w="2351"/>
          </w:tcPr>
          <w:p>
            <w:r>
              <w:rPr>
                <w:rFonts w:ascii="Times New Roman" w:hAnsi="Times New Roman"/>
                <w:sz w:val="20"/>
              </w:rPr>
              <w:t>Nữ</w:t>
            </w:r>
          </w:p>
        </w:tc>
        <w:tc>
          <w:tcPr>
            <w:tcW w:type="dxa" w:w="2351"/>
          </w:tcPr>
          <w:p>
            <w:r>
              <w:rPr>
                <w:rFonts w:ascii="Times New Roman" w:hAnsi="Times New Roman"/>
                <w:sz w:val="20"/>
              </w:rPr>
              <w:t>Reference</w:t>
            </w:r>
          </w:p>
        </w:tc>
        <w:tc>
          <w:tcPr>
            <w:tcW w:type="dxa" w:w="2351"/>
          </w:tcPr>
          <w:p>
            <w:r>
              <w:rPr>
                <w:rFonts w:ascii="Times New Roman" w:hAnsi="Times New Roman"/>
                <w:sz w:val="20"/>
              </w:rPr>
              <w:t>Reference</w:t>
            </w:r>
          </w:p>
        </w:tc>
        <w:tc>
          <w:tcPr>
            <w:tcW w:type="dxa" w:w="2351"/>
          </w:tcPr>
          <w:p>
            <w:r>
              <w:rPr>
                <w:rFonts w:ascii="Times New Roman" w:hAnsi="Times New Roman"/>
                <w:sz w:val="20"/>
              </w:rPr>
              <w:t>Reference</w:t>
            </w:r>
          </w:p>
        </w:tc>
      </w:tr>
      <w:tr>
        <w:tc>
          <w:tcPr>
            <w:tcW w:type="dxa" w:w="2351"/>
          </w:tcPr>
          <w:p>
            <w:r>
              <w:rPr>
                <w:rFonts w:ascii="Times New Roman" w:hAnsi="Times New Roman"/>
                <w:sz w:val="20"/>
              </w:rPr>
              <w:t>Nam</w:t>
            </w:r>
          </w:p>
        </w:tc>
        <w:tc>
          <w:tcPr>
            <w:tcW w:type="dxa" w:w="2351"/>
          </w:tcPr>
          <w:p>
            <w:r>
              <w:rPr>
                <w:rFonts w:ascii="Times New Roman" w:hAnsi="Times New Roman"/>
                <w:sz w:val="20"/>
              </w:rPr>
              <w:t>−2,58***</w:t>
            </w:r>
          </w:p>
        </w:tc>
        <w:tc>
          <w:tcPr>
            <w:tcW w:type="dxa" w:w="2351"/>
          </w:tcPr>
          <w:p>
            <w:r>
              <w:rPr>
                <w:rFonts w:ascii="Times New Roman" w:hAnsi="Times New Roman"/>
                <w:sz w:val="20"/>
              </w:rPr>
              <w:t>−3,87***</w:t>
            </w:r>
          </w:p>
        </w:tc>
        <w:tc>
          <w:tcPr>
            <w:tcW w:type="dxa" w:w="2351"/>
          </w:tcPr>
          <w:p>
            <w:r>
              <w:rPr>
                <w:rFonts w:ascii="Times New Roman" w:hAnsi="Times New Roman"/>
                <w:sz w:val="20"/>
              </w:rPr>
              <w:t>−2,22***</w:t>
            </w:r>
          </w:p>
        </w:tc>
      </w:tr>
      <w:tr>
        <w:tc>
          <w:tcPr>
            <w:tcW w:type="dxa" w:w="2351"/>
          </w:tcPr>
          <w:p>
            <w:r>
              <w:rPr>
                <w:rFonts w:ascii="Times New Roman" w:hAnsi="Times New Roman"/>
                <w:sz w:val="20"/>
              </w:rPr>
              <w:t>Đa dạng giới</w:t>
            </w:r>
          </w:p>
        </w:tc>
        <w:tc>
          <w:tcPr>
            <w:tcW w:type="dxa" w:w="2351"/>
          </w:tcPr>
          <w:p>
            <w:r>
              <w:rPr>
                <w:rFonts w:ascii="Times New Roman" w:hAnsi="Times New Roman"/>
                <w:sz w:val="20"/>
              </w:rPr>
              <w:t>6,73***</w:t>
            </w:r>
          </w:p>
        </w:tc>
        <w:tc>
          <w:tcPr>
            <w:tcW w:type="dxa" w:w="2351"/>
          </w:tcPr>
          <w:p>
            <w:r>
              <w:rPr>
                <w:rFonts w:ascii="Times New Roman" w:hAnsi="Times New Roman"/>
                <w:sz w:val="20"/>
              </w:rPr>
              <w:t>3,26***</w:t>
            </w:r>
          </w:p>
        </w:tc>
        <w:tc>
          <w:tcPr>
            <w:tcW w:type="dxa" w:w="2351"/>
          </w:tcPr>
          <w:p>
            <w:r>
              <w:rPr>
                <w:rFonts w:ascii="Times New Roman" w:hAnsi="Times New Roman"/>
                <w:sz w:val="20"/>
              </w:rPr>
              <w:t>1,60***</w:t>
            </w:r>
          </w:p>
        </w:tc>
      </w:tr>
    </w:tbl>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