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https://doi.org/10.1016/j.jadr.2024.100795</w:t>
      </w:r>
    </w:p>
    <w:p/>
    <w:p>
      <w:pPr>
        <w:pStyle w:val="Heading1"/>
      </w:pPr>
      <w:r>
        <w:rPr>
          <w:rFonts w:ascii="Times New Roman" w:hAnsi="Times New Roman"/>
          <w:color w:val="000000"/>
        </w:rPr>
        <w:t>Sức khỏe tâm thần ở thanh thiếu niên dân tộc thiểu số tại Việt Nam và các yếu tố liên quan: Nghiên cứu cắt ngang</w:t>
      </w:r>
    </w:p>
    <w:p>
      <w:pPr>
        <w:pStyle w:val="Heading2"/>
      </w:pPr>
      <w:r>
        <w:rPr>
          <w:rFonts w:ascii="Times New Roman" w:hAnsi="Times New Roman"/>
          <w:color w:val="000000"/>
        </w:rPr>
        <w:t>Mental Health among Ethnic Minority Adolescents in Vietnam and Correlated Factors: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among Ethnic Minority Adolescents in Vietnam and Correlated Factors: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Sức khỏe tâm thần ở thanh thiếu niên dân tộc thiểu số tại Việt Nam và các yếu tố liên quan: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Ngô Anh Vinh, Vũ Thị Mỹ Hạnh, Đỗ Thị Bích Vân, Dương Anh Tài, Đỗ Minh Loan, Lê Thị Thanh Thùy</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Sức khỏe Vị thành niên, Bệnh viện Nhi Trung ương, Hà Nội</w:t>
              <w:br/>
              <w:t>Khoa Công tác Xã hội, Học viện Thanh thiếu niên Việt Nam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Affective Disorders Reports, Vol. 17, 2024, 100795 (Open Access, Elsevier)</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10.1016/j.jadr.2024.100795</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845 học sinh dân tộc thiểu số nội trú, tỉnh Lạng Sơn</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DASS-21 + Bảng hỏi ACEs (Trải nghiệm bất lợi thời thơ ấu)</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Nghiên cứu đầu tiên về SKTT thanh thiếu niên DTTS nội trú tại Việt Nam — nhóm đặc biệt dễ bị tổn thương.</w:t>
      </w:r>
    </w:p>
    <w:p>
      <w:r>
        <w:rPr>
          <w:rFonts w:ascii="Times New Roman" w:hAnsi="Times New Roman"/>
          <w:b w:val="0"/>
          <w:i w:val="0"/>
          <w:sz w:val="24"/>
        </w:rPr>
        <w:t>• Tỷ lệ rất cao: lo âu 54,4%, trầm cảm 59,0%, căng thẳng 24,7%.</w:t>
      </w:r>
    </w:p>
    <w:p>
      <w:r>
        <w:rPr>
          <w:rFonts w:ascii="Times New Roman" w:hAnsi="Times New Roman"/>
          <w:b w:val="0"/>
          <w:i w:val="0"/>
          <w:sz w:val="24"/>
        </w:rPr>
        <w:t>• ACEs 48,9% — liên quan dương tính với tất cả 3 rối loạn.</w:t>
      </w:r>
    </w:p>
    <w:p>
      <w:r>
        <w:rPr>
          <w:rFonts w:ascii="Times New Roman" w:hAnsi="Times New Roman"/>
          <w:b w:val="0"/>
          <w:i w:val="0"/>
          <w:sz w:val="24"/>
        </w:rPr>
        <w:t>• Mối quan hệ bạn bè kém → tăng lo âu, căng thẳng, trầm cảm — yếu tố đặc thù trường nội trú.</w:t>
      </w:r>
    </w:p>
    <w:p>
      <w:r>
        <w:rPr>
          <w:rFonts w:ascii="Times New Roman" w:hAnsi="Times New Roman"/>
          <w:b w:val="0"/>
          <w:i w:val="0"/>
          <w:sz w:val="24"/>
        </w:rPr>
        <w:t>• Elsevier Open Access, hồi quy Logistic + Tobit đa biến.</w:t>
      </w:r>
    </w:p>
    <w:p>
      <w:r>
        <w:rPr>
          <w:rFonts w:ascii="Times New Roman" w:hAnsi="Times New Roman"/>
          <w:b/>
          <w:i w:val="0"/>
          <w:sz w:val="24"/>
        </w:rPr>
        <w:t>Hạn chế:</w:t>
      </w:r>
    </w:p>
    <w:p>
      <w:r>
        <w:rPr>
          <w:rFonts w:ascii="Times New Roman" w:hAnsi="Times New Roman"/>
          <w:b w:val="0"/>
          <w:i w:val="0"/>
          <w:sz w:val="24"/>
        </w:rPr>
        <w:t>• Chỉ 1 tỉnh (Lạng Sơn) — không đại diện cho tất cả DTTS Việt Nam.</w:t>
      </w:r>
    </w:p>
    <w:p>
      <w:r>
        <w:rPr>
          <w:rFonts w:ascii="Times New Roman" w:hAnsi="Times New Roman"/>
          <w:b w:val="0"/>
          <w:i w:val="0"/>
          <w:sz w:val="24"/>
        </w:rPr>
        <w:t>• DASS-21 sàng lọc, không chẩn đoán. Tỷ lệ cao có thể bao gồm dương tính giả.</w:t>
      </w:r>
    </w:p>
    <w:p>
      <w:r>
        <w:rPr>
          <w:rFonts w:ascii="Times New Roman" w:hAnsi="Times New Roman"/>
          <w:b w:val="0"/>
          <w:i w:val="0"/>
          <w:sz w:val="24"/>
        </w:rPr>
        <w:t>• Thiết kế cắt ngang — không suy luận nhân quả ACEs → SKTT.</w:t>
      </w:r>
    </w:p>
    <w:p>
      <w:r>
        <w:rPr>
          <w:rFonts w:ascii="Times New Roman" w:hAnsi="Times New Roman"/>
          <w:b w:val="0"/>
          <w:i w:val="0"/>
          <w:sz w:val="24"/>
        </w:rPr>
        <w:t>• Không phân tích giới tính chi tiết trong tỷ lệ lo âu.</w:t>
      </w:r>
    </w:p>
    <w:p>
      <w:r>
        <w:rPr>
          <w:rFonts w:ascii="Times New Roman" w:hAnsi="Times New Roman"/>
          <w:i/>
          <w:color w:val="808080"/>
          <w:sz w:val="18"/>
        </w:rPr>
        <w:t>--- Trang 1, J Affective Disorders Reports, Vol. 17, 2024 ---</w:t>
      </w:r>
    </w:p>
    <w:p>
      <w:pPr>
        <w:pStyle w:val="Heading2"/>
      </w:pPr>
      <w:r>
        <w:rPr>
          <w:rFonts w:ascii="Times New Roman" w:hAnsi="Times New Roman"/>
          <w:color w:val="000000"/>
        </w:rPr>
        <w:t>TÓM TẮT</w:t>
      </w:r>
    </w:p>
    <w:p>
      <w:r>
        <w:rPr>
          <w:rFonts w:ascii="Times New Roman" w:hAnsi="Times New Roman"/>
          <w:b w:val="0"/>
          <w:i w:val="0"/>
          <w:sz w:val="24"/>
        </w:rPr>
        <w:t>Mục tiêu: Đo lường tỷ lệ trầm cảm, lo âu và căng thẳng ở thanh thiếu niên DTTS và xác định mối quan hệ giữa đặc điểm nhân khẩu, hành vi, trải nghiệm bất lợi thời thơ ấu (ACEs) với các rối loạn tâm thần.</w:t>
      </w:r>
    </w:p>
    <w:p>
      <w:r>
        <w:rPr>
          <w:rFonts w:ascii="Times New Roman" w:hAnsi="Times New Roman"/>
          <w:b w:val="0"/>
          <w:color w:val="FF0000"/>
          <w:sz w:val="24"/>
        </w:rPr>
        <w:t>Phương pháp: Nghiên cứu cắt ngang tại Lạng Sơn, 845 HS DTTS nội trú. DASS-21 (Cronbach alpha: trầm cảm 0,767; lo âu 0,792; căng thẳng 0,811) + Bảng hỏi ACEs. Hồi quy Logistic đa biến và hồi quy Tobit.</w:t>
      </w:r>
    </w:p>
    <w:p>
      <w:r>
        <w:rPr>
          <w:rFonts w:ascii="Times New Roman" w:hAnsi="Times New Roman"/>
          <w:b w:val="0"/>
          <w:color w:val="FF0000"/>
          <w:sz w:val="24"/>
        </w:rPr>
        <w:t>Kết quả: Căng thẳng 24,7%, lo âu 54,4%, trầm cảm 59,0%. ACEs 48,9% (TB = 1,1; SD = 1,8). Số ACEs tương quan dương với điểm lo âu (Coef. = 0,28), căng thẳng (Coef. = 0,28), trầm cảm (Coef. = 0,16). Bạn bè kém liên quan tăng cả 3 chỉ số. Nguồn thông tin từ bạn bè/TV bảo vệ lo âu và căng thẳng.</w:t>
      </w:r>
    </w:p>
    <w:p>
      <w:r>
        <w:rPr>
          <w:rFonts w:ascii="Times New Roman" w:hAnsi="Times New Roman"/>
          <w:b w:val="0"/>
          <w:i w:val="0"/>
          <w:sz w:val="24"/>
        </w:rPr>
        <w:t>Kết luận: Tỷ lệ cao SKTT và ACEs ở DTTS đòi hỏi can thiệp khẩn cấp nhắm vào ACEs, cải thiện mối quan hệ bạn bè, và tăng cường dịch vụ SKTT tại trường nội trú.</w:t>
      </w:r>
    </w:p>
    <w:p>
      <w:pPr>
        <w:pStyle w:val="Heading2"/>
      </w:pPr>
      <w:r>
        <w:rPr>
          <w:rFonts w:ascii="Times New Roman" w:hAnsi="Times New Roman"/>
          <w:color w:val="000000"/>
        </w:rPr>
        <w:t>1. GIỚI THIỆU</w:t>
      </w:r>
    </w:p>
    <w:p>
      <w:r>
        <w:rPr>
          <w:rFonts w:ascii="Times New Roman" w:hAnsi="Times New Roman"/>
          <w:i/>
          <w:color w:val="808080"/>
          <w:sz w:val="18"/>
        </w:rPr>
        <w:t>--- Trang 1–2, J Affective Disorders Reports, Vol. 17, 2024 ---</w:t>
      </w:r>
    </w:p>
    <w:p>
      <w:r>
        <w:rPr>
          <w:rFonts w:ascii="Times New Roman" w:hAnsi="Times New Roman"/>
          <w:b w:val="0"/>
          <w:i w:val="0"/>
          <w:sz w:val="24"/>
        </w:rPr>
        <w:t>Thanh thiếu niên DTTS là nhóm dễ bị tổn thương đặc biệt — đối mặt với bất bình đẳng kinh tế xã hội, rào cản ngôn ngữ và văn hóa. Tại Việt Nam, UNICEF (2017) báo cáo 68,4% trẻ 1–14 tuổi trải qua kỷ luật thể chất hoặc tâm lý. Nghiên cứu trước (Thai et al., 2020) trên 4.957 VTN Việt Nam cho thấy 86% có ít nhất 1 ACE.</w:t>
      </w:r>
    </w:p>
    <w:p>
      <w:r>
        <w:rPr>
          <w:rFonts w:ascii="Times New Roman" w:hAnsi="Times New Roman"/>
          <w:b w:val="0"/>
          <w:i w:val="0"/>
          <w:sz w:val="24"/>
        </w:rPr>
        <w:t>Tuy nhiên, dữ liệu về SKTT VTN DTTS nội trú vùng cao còn rất hạn chế. Nghiên cứu này nhằm lấp đầy khoảng trống đó tại Lạng Sơn — tỉnh vùng núi phía Bắc Việt Nam.</w:t>
      </w:r>
    </w:p>
    <w:p>
      <w:pPr>
        <w:pStyle w:val="Heading2"/>
      </w:pPr>
      <w:r>
        <w:rPr>
          <w:rFonts w:ascii="Times New Roman" w:hAnsi="Times New Roman"/>
          <w:color w:val="000000"/>
        </w:rPr>
        <w:t>2. PHƯƠNG PHÁP</w:t>
      </w:r>
    </w:p>
    <w:p>
      <w:r>
        <w:rPr>
          <w:rFonts w:ascii="Times New Roman" w:hAnsi="Times New Roman"/>
          <w:i/>
          <w:color w:val="808080"/>
          <w:sz w:val="18"/>
        </w:rPr>
        <w:t>--- Trang 2–3, J Affective Disorders Reports, Vol. 17, 2024 ---</w:t>
      </w:r>
    </w:p>
    <w:p>
      <w:r>
        <w:rPr>
          <w:rFonts w:ascii="Times New Roman" w:hAnsi="Times New Roman"/>
          <w:b w:val="0"/>
          <w:i w:val="0"/>
          <w:sz w:val="24"/>
        </w:rPr>
        <w:t>Nghiên cứu cắt ngang tại các trường nội trú DTTS tỉnh Lạng Sơn, n = 845. Dân tộc: Tày, Nùng và khác.</w:t>
      </w:r>
    </w:p>
    <w:p>
      <w:r>
        <w:rPr>
          <w:rFonts w:ascii="Times New Roman" w:hAnsi="Times New Roman"/>
          <w:b w:val="0"/>
          <w:i w:val="0"/>
          <w:sz w:val="24"/>
        </w:rPr>
        <w:t>DASS-21 phiên bản tiếng Việt (Le et al., 2017). Ngưỡng: Trầm cảm ≥5, Lo âu ≥4, Căng thẳng ≥8 (theo Henry &amp; Crawford, 2005).</w:t>
      </w:r>
    </w:p>
    <w:p>
      <w:r>
        <w:rPr>
          <w:rFonts w:ascii="Times New Roman" w:hAnsi="Times New Roman"/>
          <w:b w:val="0"/>
          <w:i w:val="0"/>
          <w:sz w:val="24"/>
        </w:rPr>
        <w:t>ACEs: 10 loại trải nghiệm bất lợi (lạm dụng thể chất, cảm xúc, tình dục; bỏ mặc; bạo lực gia đình; nghiện chất; bệnh tâm thần cha mẹ; ly hôn; tù đày).</w:t>
      </w:r>
    </w:p>
    <w:p>
      <w:r>
        <w:rPr>
          <w:rFonts w:ascii="Times New Roman" w:hAnsi="Times New Roman"/>
          <w:b w:val="0"/>
          <w:i w:val="0"/>
          <w:sz w:val="24"/>
        </w:rPr>
        <w:t>Phân tích: Hồi quy Logistic đa biến (OR) + hồi quy Tobit (Coef.) cho điểm liên tục.</w:t>
      </w:r>
    </w:p>
    <w:p>
      <w:pPr>
        <w:pStyle w:val="Heading2"/>
      </w:pPr>
      <w:r>
        <w:rPr>
          <w:rFonts w:ascii="Times New Roman" w:hAnsi="Times New Roman"/>
          <w:color w:val="000000"/>
        </w:rPr>
        <w:t>3. KẾT QUẢ</w:t>
      </w:r>
    </w:p>
    <w:p>
      <w:r>
        <w:rPr>
          <w:rFonts w:ascii="Times New Roman" w:hAnsi="Times New Roman"/>
          <w:i/>
          <w:color w:val="808080"/>
          <w:sz w:val="18"/>
        </w:rPr>
        <w:t>--- Trang 3–6, J Affective Disorders Reports, Vol. 17, 2024 ---</w:t>
      </w:r>
    </w:p>
    <w:p>
      <w:r>
        <w:rPr>
          <w:rFonts w:ascii="Times New Roman" w:hAnsi="Times New Roman"/>
          <w:b/>
          <w:i w:val="0"/>
          <w:sz w:val="24"/>
        </w:rPr>
        <w:t>Tỷ lệ SKTT và ACEs (N = 845):</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984"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3118" w:type="dxa"/>
            <w:shd w:fill="D9E2F3" w:val="clear"/>
          </w:tcPr>
          <w:p>
            <w:pPr>
              <w:jc w:val="center"/>
            </w:pPr>
            <w:r>
              <w:rPr>
                <w:rFonts w:ascii="Times New Roman" w:hAnsi="Times New Roman"/>
                <w:b/>
                <w:sz w:val="20"/>
              </w:rPr>
              <w:t>Ghi chú</w:t>
            </w:r>
          </w:p>
        </w:tc>
      </w:tr>
      <w:tr>
        <w:tc>
          <w:tcPr>
            <w:tcW w:type="dxa" w:w="3135"/>
            <w:tcW w:w="1984" w:type="dxa"/>
          </w:tcPr>
          <w:p>
            <w:r>
              <w:rPr>
                <w:rFonts w:ascii="Times New Roman" w:hAnsi="Times New Roman"/>
                <w:sz w:val="20"/>
              </w:rPr>
              <w:t>Trầm cảm</w:t>
            </w:r>
          </w:p>
        </w:tc>
        <w:tc>
          <w:tcPr>
            <w:tcW w:type="dxa" w:w="3135"/>
            <w:tcW w:w="1417" w:type="dxa"/>
          </w:tcPr>
          <w:p>
            <w:r>
              <w:rPr>
                <w:rFonts w:ascii="Times New Roman" w:hAnsi="Times New Roman"/>
                <w:sz w:val="20"/>
              </w:rPr>
              <w:t>59,0%</w:t>
            </w:r>
          </w:p>
        </w:tc>
        <w:tc>
          <w:tcPr>
            <w:tcW w:type="dxa" w:w="3135"/>
            <w:tcW w:w="3118" w:type="dxa"/>
          </w:tcPr>
          <w:p>
            <w:r>
              <w:rPr>
                <w:rFonts w:ascii="Times New Roman" w:hAnsi="Times New Roman"/>
                <w:sz w:val="20"/>
              </w:rPr>
              <w:t>Cao nhất trong 3 chỉ số</w:t>
            </w:r>
          </w:p>
        </w:tc>
      </w:tr>
      <w:tr>
        <w:tc>
          <w:tcPr>
            <w:tcW w:type="dxa" w:w="3135"/>
            <w:tcW w:w="1984" w:type="dxa"/>
          </w:tcPr>
          <w:p>
            <w:r>
              <w:rPr>
                <w:rFonts w:ascii="Times New Roman" w:hAnsi="Times New Roman"/>
                <w:sz w:val="20"/>
              </w:rPr>
              <w:t>Lo âu</w:t>
            </w:r>
          </w:p>
        </w:tc>
        <w:tc>
          <w:tcPr>
            <w:tcW w:type="dxa" w:w="3135"/>
            <w:tcW w:w="1417" w:type="dxa"/>
          </w:tcPr>
          <w:p>
            <w:r>
              <w:rPr>
                <w:rFonts w:ascii="Times New Roman" w:hAnsi="Times New Roman"/>
                <w:sz w:val="20"/>
              </w:rPr>
              <w:t>54,4%</w:t>
            </w:r>
          </w:p>
        </w:tc>
        <w:tc>
          <w:tcPr>
            <w:tcW w:type="dxa" w:w="3135"/>
            <w:tcW w:w="3118" w:type="dxa"/>
          </w:tcPr>
          <w:p>
            <w:r>
              <w:rPr>
                <w:rFonts w:ascii="Times New Roman" w:hAnsi="Times New Roman"/>
                <w:sz w:val="20"/>
              </w:rPr>
              <w:t>—</w:t>
            </w:r>
          </w:p>
        </w:tc>
      </w:tr>
      <w:tr>
        <w:tc>
          <w:tcPr>
            <w:tcW w:type="dxa" w:w="3135"/>
            <w:tcW w:w="1984" w:type="dxa"/>
          </w:tcPr>
          <w:p>
            <w:r>
              <w:rPr>
                <w:rFonts w:ascii="Times New Roman" w:hAnsi="Times New Roman"/>
                <w:sz w:val="20"/>
              </w:rPr>
              <w:t>Căng thẳng</w:t>
            </w:r>
          </w:p>
        </w:tc>
        <w:tc>
          <w:tcPr>
            <w:tcW w:type="dxa" w:w="3135"/>
            <w:tcW w:w="1417" w:type="dxa"/>
          </w:tcPr>
          <w:p>
            <w:r>
              <w:rPr>
                <w:rFonts w:ascii="Times New Roman" w:hAnsi="Times New Roman"/>
                <w:sz w:val="20"/>
              </w:rPr>
              <w:t>24,7%</w:t>
            </w:r>
          </w:p>
        </w:tc>
        <w:tc>
          <w:tcPr>
            <w:tcW w:type="dxa" w:w="3135"/>
            <w:tcW w:w="3118" w:type="dxa"/>
          </w:tcPr>
          <w:p>
            <w:r>
              <w:rPr>
                <w:rFonts w:ascii="Times New Roman" w:hAnsi="Times New Roman"/>
                <w:sz w:val="20"/>
              </w:rPr>
              <w:t>—</w:t>
            </w:r>
          </w:p>
        </w:tc>
      </w:tr>
      <w:tr>
        <w:tc>
          <w:tcPr>
            <w:tcW w:type="dxa" w:w="3135"/>
            <w:tcW w:w="1984" w:type="dxa"/>
          </w:tcPr>
          <w:p>
            <w:r>
              <w:rPr>
                <w:rFonts w:ascii="Times New Roman" w:hAnsi="Times New Roman"/>
                <w:sz w:val="20"/>
              </w:rPr>
              <w:t>ACEs (≥1)</w:t>
            </w:r>
          </w:p>
        </w:tc>
        <w:tc>
          <w:tcPr>
            <w:tcW w:type="dxa" w:w="3135"/>
            <w:tcW w:w="1417" w:type="dxa"/>
          </w:tcPr>
          <w:p>
            <w:r>
              <w:rPr>
                <w:rFonts w:ascii="Times New Roman" w:hAnsi="Times New Roman"/>
                <w:sz w:val="20"/>
              </w:rPr>
              <w:t>48,9%</w:t>
            </w:r>
          </w:p>
        </w:tc>
        <w:tc>
          <w:tcPr>
            <w:tcW w:type="dxa" w:w="3135"/>
            <w:tcW w:w="3118" w:type="dxa"/>
          </w:tcPr>
          <w:p>
            <w:r>
              <w:rPr>
                <w:rFonts w:ascii="Times New Roman" w:hAnsi="Times New Roman"/>
                <w:sz w:val="20"/>
              </w:rPr>
              <w:t>TB = 1,1; SD = 1,8; range 0–6</w:t>
            </w:r>
          </w:p>
        </w:tc>
      </w:tr>
    </w:tbl>
    <w:p/>
    <w:p>
      <w:r>
        <w:rPr>
          <w:rFonts w:ascii="Times New Roman" w:hAnsi="Times New Roman"/>
          <w:b/>
          <w:i w:val="0"/>
          <w:sz w:val="24"/>
        </w:rPr>
        <w:t>Yếu tố liên quan (hồi quy Tobit, điểm lo âu):</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Coef./OR</w:t>
            </w:r>
          </w:p>
        </w:tc>
        <w:tc>
          <w:tcPr>
            <w:tcW w:type="dxa" w:w="2351"/>
            <w:tcW w:w="1417" w:type="dxa"/>
            <w:shd w:fill="D9E2F3" w:val="clear"/>
          </w:tcPr>
          <w:p>
            <w:pPr>
              <w:jc w:val="center"/>
            </w:pPr>
            <w:r>
              <w:rPr>
                <w:rFonts w:ascii="Times New Roman" w:hAnsi="Times New Roman"/>
                <w:b/>
                <w:sz w:val="20"/>
              </w:rPr>
              <w:t>KTC 95%</w:t>
            </w:r>
          </w:p>
        </w:tc>
        <w:tc>
          <w:tcPr>
            <w:tcW w:type="dxa" w:w="2351"/>
            <w:tcW w:w="1984"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Số ACEs → lo âu</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căng thẳng</w:t>
            </w:r>
          </w:p>
        </w:tc>
        <w:tc>
          <w:tcPr>
            <w:tcW w:type="dxa" w:w="2351"/>
            <w:tcW w:w="1417" w:type="dxa"/>
          </w:tcPr>
          <w:p>
            <w:r>
              <w:rPr>
                <w:rFonts w:ascii="Times New Roman" w:hAnsi="Times New Roman"/>
                <w:sz w:val="20"/>
              </w:rPr>
              <w:t>Coef. = 0,28</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Số ACEs → trầm cảm</w:t>
            </w:r>
          </w:p>
        </w:tc>
        <w:tc>
          <w:tcPr>
            <w:tcW w:type="dxa" w:w="2351"/>
            <w:tcW w:w="1417" w:type="dxa"/>
          </w:tcPr>
          <w:p>
            <w:r>
              <w:rPr>
                <w:rFonts w:ascii="Times New Roman" w:hAnsi="Times New Roman"/>
                <w:sz w:val="20"/>
              </w:rPr>
              <w:t>Coef. = 0,16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Dương, có ý nghĩa</w:t>
            </w:r>
          </w:p>
        </w:tc>
      </w:tr>
      <w:tr>
        <w:tc>
          <w:tcPr>
            <w:tcW w:type="dxa" w:w="2351"/>
            <w:tcW w:w="2268" w:type="dxa"/>
          </w:tcPr>
          <w:p>
            <w:r>
              <w:rPr>
                <w:rFonts w:ascii="Times New Roman" w:hAnsi="Times New Roman"/>
                <w:sz w:val="20"/>
              </w:rPr>
              <w:t>Bạn bè kém → lo âu</w:t>
            </w:r>
          </w:p>
        </w:tc>
        <w:tc>
          <w:tcPr>
            <w:tcW w:type="dxa" w:w="2351"/>
            <w:tcW w:w="1417" w:type="dxa"/>
          </w:tcPr>
          <w:p>
            <w:r>
              <w:rPr>
                <w:rFonts w:ascii="Times New Roman" w:hAnsi="Times New Roman"/>
                <w:sz w:val="20"/>
              </w:rPr>
              <w:t>Coef. = 0,54–1,46</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Fair/Poor đều tăng</w:t>
            </w:r>
          </w:p>
        </w:tc>
      </w:tr>
      <w:tr>
        <w:tc>
          <w:tcPr>
            <w:tcW w:type="dxa" w:w="2351"/>
            <w:tcW w:w="2268" w:type="dxa"/>
          </w:tcPr>
          <w:p>
            <w:r>
              <w:rPr>
                <w:rFonts w:ascii="Times New Roman" w:hAnsi="Times New Roman"/>
                <w:sz w:val="20"/>
              </w:rPr>
              <w:t>Bạn bè kém → trầm cảm</w:t>
            </w:r>
          </w:p>
        </w:tc>
        <w:tc>
          <w:tcPr>
            <w:tcW w:type="dxa" w:w="2351"/>
            <w:tcW w:w="1417" w:type="dxa"/>
          </w:tcPr>
          <w:p>
            <w:r>
              <w:rPr>
                <w:rFonts w:ascii="Times New Roman" w:hAnsi="Times New Roman"/>
                <w:sz w:val="20"/>
              </w:rPr>
              <w:t>OR = 6,84***</w:t>
            </w:r>
          </w:p>
        </w:tc>
        <w:tc>
          <w:tcPr>
            <w:tcW w:type="dxa" w:w="2351"/>
            <w:tcW w:w="1417" w:type="dxa"/>
          </w:tcPr>
          <w:p>
            <w:r>
              <w:rPr>
                <w:rFonts w:ascii="Times New Roman" w:hAnsi="Times New Roman"/>
                <w:sz w:val="20"/>
              </w:rPr>
              <w:t>2,03–23,02</w:t>
            </w:r>
          </w:p>
        </w:tc>
        <w:tc>
          <w:tcPr>
            <w:tcW w:type="dxa" w:w="2351"/>
            <w:tcW w:w="1984" w:type="dxa"/>
          </w:tcPr>
          <w:p>
            <w:r>
              <w:rPr>
                <w:rFonts w:ascii="Times New Roman" w:hAnsi="Times New Roman"/>
                <w:sz w:val="20"/>
              </w:rPr>
              <w:t>Poor: rất mạnh</w:t>
            </w:r>
          </w:p>
        </w:tc>
      </w:tr>
      <w:tr>
        <w:tc>
          <w:tcPr>
            <w:tcW w:type="dxa" w:w="2351"/>
            <w:tcW w:w="2268" w:type="dxa"/>
          </w:tcPr>
          <w:p>
            <w:r>
              <w:rPr>
                <w:rFonts w:ascii="Times New Roman" w:hAnsi="Times New Roman"/>
                <w:sz w:val="20"/>
              </w:rPr>
              <w:t>Sống ≥10 người → lo âu</w:t>
            </w:r>
          </w:p>
        </w:tc>
        <w:tc>
          <w:tcPr>
            <w:tcW w:type="dxa" w:w="2351"/>
            <w:tcW w:w="1417" w:type="dxa"/>
          </w:tcPr>
          <w:p>
            <w:r>
              <w:rPr>
                <w:rFonts w:ascii="Times New Roman" w:hAnsi="Times New Roman"/>
                <w:sz w:val="20"/>
              </w:rPr>
              <w:t>OR = 0,51***</w:t>
            </w:r>
          </w:p>
        </w:tc>
        <w:tc>
          <w:tcPr>
            <w:tcW w:type="dxa" w:w="2351"/>
            <w:tcW w:w="1417" w:type="dxa"/>
          </w:tcPr>
          <w:p>
            <w:r>
              <w:rPr>
                <w:rFonts w:ascii="Times New Roman" w:hAnsi="Times New Roman"/>
                <w:sz w:val="20"/>
              </w:rPr>
              <w:t>0,33–0,77</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Hoạt động thể chất → lo âu</w:t>
            </w:r>
          </w:p>
        </w:tc>
        <w:tc>
          <w:tcPr>
            <w:tcW w:type="dxa" w:w="2351"/>
            <w:tcW w:w="1417" w:type="dxa"/>
          </w:tcPr>
          <w:p>
            <w:r>
              <w:rPr>
                <w:rFonts w:ascii="Times New Roman" w:hAnsi="Times New Roman"/>
                <w:sz w:val="20"/>
              </w:rPr>
              <w:t>OR = 0,72**</w:t>
            </w:r>
          </w:p>
        </w:tc>
        <w:tc>
          <w:tcPr>
            <w:tcW w:type="dxa" w:w="2351"/>
            <w:tcW w:w="1417" w:type="dxa"/>
          </w:tcPr>
          <w:p>
            <w:r>
              <w:rPr>
                <w:rFonts w:ascii="Times New Roman" w:hAnsi="Times New Roman"/>
                <w:sz w:val="20"/>
              </w:rPr>
              <w:t>0,51–1,00</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Internet 5h/ngày → lo âu</w:t>
            </w:r>
          </w:p>
        </w:tc>
        <w:tc>
          <w:tcPr>
            <w:tcW w:type="dxa" w:w="2351"/>
            <w:tcW w:w="1417" w:type="dxa"/>
          </w:tcPr>
          <w:p>
            <w:r>
              <w:rPr>
                <w:rFonts w:ascii="Times New Roman" w:hAnsi="Times New Roman"/>
                <w:sz w:val="20"/>
              </w:rPr>
              <w:t>OR = 0,43**</w:t>
            </w:r>
          </w:p>
        </w:tc>
        <w:tc>
          <w:tcPr>
            <w:tcW w:type="dxa" w:w="2351"/>
            <w:tcW w:w="1417" w:type="dxa"/>
          </w:tcPr>
          <w:p>
            <w:r>
              <w:rPr>
                <w:rFonts w:ascii="Times New Roman" w:hAnsi="Times New Roman"/>
                <w:sz w:val="20"/>
              </w:rPr>
              <w:t>0,21–0,86</w:t>
            </w:r>
          </w:p>
        </w:tc>
        <w:tc>
          <w:tcPr>
            <w:tcW w:type="dxa" w:w="2351"/>
            <w:tcW w:w="1984" w:type="dxa"/>
          </w:tcPr>
          <w:p>
            <w:r>
              <w:rPr>
                <w:rFonts w:ascii="Times New Roman" w:hAnsi="Times New Roman"/>
                <w:sz w:val="20"/>
              </w:rPr>
              <w:t>Bảo vệ (vs cuối tuần)</w:t>
            </w:r>
          </w:p>
        </w:tc>
      </w:tr>
      <w:tr>
        <w:tc>
          <w:tcPr>
            <w:tcW w:type="dxa" w:w="2351"/>
            <w:tcW w:w="2268" w:type="dxa"/>
          </w:tcPr>
          <w:p>
            <w:r>
              <w:rPr>
                <w:rFonts w:ascii="Times New Roman" w:hAnsi="Times New Roman"/>
                <w:sz w:val="20"/>
              </w:rPr>
              <w:t>TT từ bạn bè → lo âu</w:t>
            </w:r>
          </w:p>
        </w:tc>
        <w:tc>
          <w:tcPr>
            <w:tcW w:type="dxa" w:w="2351"/>
            <w:tcW w:w="1417" w:type="dxa"/>
          </w:tcPr>
          <w:p>
            <w:r>
              <w:rPr>
                <w:rFonts w:ascii="Times New Roman" w:hAnsi="Times New Roman"/>
                <w:sz w:val="20"/>
              </w:rPr>
              <w:t>OR = 0,57*</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r>
        <w:tc>
          <w:tcPr>
            <w:tcW w:type="dxa" w:w="2351"/>
            <w:tcW w:w="2268" w:type="dxa"/>
          </w:tcPr>
          <w:p>
            <w:r>
              <w:rPr>
                <w:rFonts w:ascii="Times New Roman" w:hAnsi="Times New Roman"/>
                <w:sz w:val="20"/>
              </w:rPr>
              <w:t>TT từ TV → căng thẳng</w:t>
            </w:r>
          </w:p>
        </w:tc>
        <w:tc>
          <w:tcPr>
            <w:tcW w:type="dxa" w:w="2351"/>
            <w:tcW w:w="1417" w:type="dxa"/>
          </w:tcPr>
          <w:p>
            <w:r>
              <w:rPr>
                <w:rFonts w:ascii="Times New Roman" w:hAnsi="Times New Roman"/>
                <w:sz w:val="20"/>
              </w:rPr>
              <w:t>Coef. = –0,82*</w:t>
            </w:r>
          </w:p>
        </w:tc>
        <w:tc>
          <w:tcPr>
            <w:tcW w:type="dxa" w:w="2351"/>
            <w:tcW w:w="1417" w:type="dxa"/>
          </w:tcPr>
          <w:p>
            <w:r>
              <w:rPr>
                <w:rFonts w:ascii="Times New Roman" w:hAnsi="Times New Roman"/>
                <w:sz w:val="20"/>
              </w:rPr>
              <w:t>—</w:t>
            </w:r>
          </w:p>
        </w:tc>
        <w:tc>
          <w:tcPr>
            <w:tcW w:type="dxa" w:w="2351"/>
            <w:tcW w:w="1984" w:type="dxa"/>
          </w:tcPr>
          <w:p>
            <w:r>
              <w:rPr>
                <w:rFonts w:ascii="Times New Roman" w:hAnsi="Times New Roman"/>
                <w:sz w:val="20"/>
              </w:rPr>
              <w:t>Bảo vệ</w:t>
            </w:r>
          </w:p>
        </w:tc>
      </w:tr>
    </w:tbl>
    <w:p/>
    <w:p>
      <w:pPr>
        <w:pStyle w:val="Heading2"/>
      </w:pPr>
      <w:r>
        <w:rPr>
          <w:rFonts w:ascii="Times New Roman" w:hAnsi="Times New Roman"/>
          <w:color w:val="000000"/>
        </w:rPr>
        <w:t>4. THẢO LUẬN</w:t>
      </w:r>
    </w:p>
    <w:p>
      <w:r>
        <w:rPr>
          <w:rFonts w:ascii="Times New Roman" w:hAnsi="Times New Roman"/>
          <w:i/>
          <w:color w:val="808080"/>
          <w:sz w:val="18"/>
        </w:rPr>
        <w:t>--- Trang 4–5, J Affective Disorders Reports, Vol. 17, 2024 ---</w:t>
      </w:r>
    </w:p>
    <w:p>
      <w:r>
        <w:rPr>
          <w:rFonts w:ascii="Times New Roman" w:hAnsi="Times New Roman"/>
          <w:b w:val="0"/>
          <w:i w:val="0"/>
          <w:sz w:val="24"/>
        </w:rPr>
        <w:t>ACEs 48,9% cao hơn trung bình các nước LMIC nhưng thấp hơn NC trước tại VN (Thai 2020: 86%) — có thể do HS nội trú ít về nhà, ít tiếp xúc ACEs.</w:t>
      </w:r>
    </w:p>
    <w:p>
      <w:r>
        <w:rPr>
          <w:rFonts w:ascii="Times New Roman" w:hAnsi="Times New Roman"/>
          <w:b w:val="0"/>
          <w:i w:val="0"/>
          <w:sz w:val="24"/>
        </w:rPr>
        <w:t>Mối quan hệ bạn bè đặc biệt quan trọng trong bối cảnh trường nội trú — HS sống xa gia đình, bạn bè trở thành nguồn hỗ trợ chính. Bạn bè kém (Poor) tăng nguy cơ trầm cảm OR = 6,84 — rất mạnh.</w:t>
      </w:r>
    </w:p>
    <w:p>
      <w:r>
        <w:rPr>
          <w:rFonts w:ascii="Times New Roman" w:hAnsi="Times New Roman"/>
          <w:b w:val="0"/>
          <w:i w:val="0"/>
          <w:sz w:val="24"/>
        </w:rPr>
        <w:t>Internet hàng ngày bảo vệ hơn cuối tuần (OR = 0,43–0,66) — có thể do sử dụng đều đặn giúp kết nối xã hội tốt hơn so với sử dụng dồn cuối tuần.</w:t>
      </w:r>
    </w:p>
    <w:p>
      <w:r>
        <w:rPr>
          <w:rFonts w:ascii="Times New Roman" w:hAnsi="Times New Roman"/>
          <w:b w:val="0"/>
          <w:i w:val="0"/>
          <w:sz w:val="24"/>
        </w:rPr>
        <w:t>Nguồn thông tin từ trường KHÔNG liên quan SKTT — gợi ý vai trò SKTT của trường chưa đủ mạnh, cần cải thiện.</w:t>
      </w:r>
    </w:p>
    <w:p>
      <w:pPr>
        <w:pStyle w:val="Heading2"/>
      </w:pPr>
      <w:r>
        <w:rPr>
          <w:rFonts w:ascii="Times New Roman" w:hAnsi="Times New Roman"/>
          <w:color w:val="000000"/>
        </w:rPr>
        <w:t>5. KẾT LUẬN</w:t>
      </w:r>
    </w:p>
    <w:p>
      <w:r>
        <w:rPr>
          <w:rFonts w:ascii="Times New Roman" w:hAnsi="Times New Roman"/>
          <w:b w:val="0"/>
          <w:i w:val="0"/>
          <w:sz w:val="24"/>
        </w:rPr>
        <w:t>Tỷ lệ rất cao SKTT (trầm cảm 59%, lo âu 54,4%) và ACEs (48,9%) ở VTN DTTS nội trú Lạng Sơn. Can thiệp cần nhắm vào: giảm ACEs, cải thiện mối quan hệ bạn bè, tăng cường dịch vụ SKTT và tư vấn tại trường nội trú.</w:t>
      </w:r>
    </w:p>
    <w:p>
      <w:pPr>
        <w:pStyle w:val="Heading2"/>
      </w:pPr>
      <w:r>
        <w:rPr>
          <w:rFonts w:ascii="Times New Roman" w:hAnsi="Times New Roman"/>
          <w:color w:val="000000"/>
        </w:rPr>
        <w:t>TÀI LIỆU THAM KHẢO</w:t>
      </w:r>
    </w:p>
    <w:p>
      <w:r>
        <w:rPr>
          <w:rFonts w:ascii="Times New Roman" w:hAnsi="Times New Roman"/>
          <w:b w:val="0"/>
          <w:i/>
          <w:sz w:val="24"/>
        </w:rPr>
        <w:t>[Giữ nguyên TLTK tiếng Anh từ bài gốc — xem PDF trang 6–7]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r>
        <w:tc>
          <w:tcPr>
            <w:tcW w:type="dxa" w:w="4702"/>
            <w:tcW w:w="1701" w:type="dxa"/>
          </w:tcPr>
          <w:p>
            <w:r>
              <w:rPr>
                <w:rFonts w:ascii="Times New Roman" w:hAnsi="Times New Roman"/>
                <w:sz w:val="20"/>
              </w:rPr>
              <w:t>DTTS</w:t>
            </w:r>
          </w:p>
        </w:tc>
        <w:tc>
          <w:tcPr>
            <w:tcW w:type="dxa" w:w="4702"/>
            <w:tcW w:w="7371" w:type="dxa"/>
          </w:tcPr>
          <w:p>
            <w:r>
              <w:rPr>
                <w:rFonts w:ascii="Times New Roman" w:hAnsi="Times New Roman"/>
                <w:sz w:val="20"/>
              </w:rPr>
              <w:t>Dân tộc thiểu số</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OR</w:t>
            </w:r>
          </w:p>
        </w:tc>
        <w:tc>
          <w:tcPr>
            <w:tcW w:type="dxa" w:w="4702"/>
            <w:tcW w:w="7371" w:type="dxa"/>
          </w:tcPr>
          <w:p>
            <w:r>
              <w:rPr>
                <w:rFonts w:ascii="Times New Roman" w:hAnsi="Times New Roman"/>
                <w:sz w:val="20"/>
              </w:rPr>
              <w:t>Odds Ratio — Tỷ số chênh</w:t>
            </w:r>
          </w:p>
        </w:tc>
      </w:tr>
      <w:tr>
        <w:tc>
          <w:tcPr>
            <w:tcW w:type="dxa" w:w="4702"/>
            <w:tcW w:w="1701" w:type="dxa"/>
          </w:tcPr>
          <w:p>
            <w:r>
              <w:rPr>
                <w:rFonts w:ascii="Times New Roman" w:hAnsi="Times New Roman"/>
                <w:sz w:val="20"/>
              </w:rPr>
              <w:t>Coef.</w:t>
            </w:r>
          </w:p>
        </w:tc>
        <w:tc>
          <w:tcPr>
            <w:tcW w:type="dxa" w:w="4702"/>
            <w:tcW w:w="7371" w:type="dxa"/>
          </w:tcPr>
          <w:p>
            <w:r>
              <w:rPr>
                <w:rFonts w:ascii="Times New Roman" w:hAnsi="Times New Roman"/>
                <w:sz w:val="20"/>
              </w:rPr>
              <w:t>Coefficient — Hệ số hồi quy (Tobit)</w:t>
            </w:r>
          </w:p>
        </w:tc>
      </w:tr>
      <w:tr>
        <w:tc>
          <w:tcPr>
            <w:tcW w:type="dxa" w:w="4702"/>
            <w:tcW w:w="1701" w:type="dxa"/>
          </w:tcPr>
          <w:p>
            <w:r>
              <w:rPr>
                <w:rFonts w:ascii="Times New Roman" w:hAnsi="Times New Roman"/>
                <w:sz w:val="20"/>
              </w:rPr>
              <w:t>LMIC</w:t>
            </w:r>
          </w:p>
        </w:tc>
        <w:tc>
          <w:tcPr>
            <w:tcW w:type="dxa" w:w="4702"/>
            <w:tcW w:w="7371" w:type="dxa"/>
          </w:tcPr>
          <w:p>
            <w:r>
              <w:rPr>
                <w:rFonts w:ascii="Times New Roman" w:hAnsi="Times New Roman"/>
                <w:sz w:val="20"/>
              </w:rPr>
              <w:t>Low- and Middle-Income Countries — Nước thu nhập thấp và trung bình</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Nghiên cứu đầu tiên về SKTT VTN DTTS nội trú Việt Nam — lấp đầy khoảng trống quan trọng.</w:t>
      </w:r>
    </w:p>
    <w:p>
      <w:r>
        <w:rPr>
          <w:rFonts w:ascii="Times New Roman" w:hAnsi="Times New Roman"/>
          <w:b w:val="0"/>
          <w:color w:val="FF0000"/>
          <w:sz w:val="24"/>
        </w:rPr>
        <w:t>2. Kết hợp DASS-21 + ACEs — đánh giá đồng thời SKTT và trải nghiệm bất lợi.</w:t>
      </w:r>
    </w:p>
    <w:p>
      <w:r>
        <w:rPr>
          <w:rFonts w:ascii="Times New Roman" w:hAnsi="Times New Roman"/>
          <w:b w:val="0"/>
          <w:color w:val="FF0000"/>
          <w:sz w:val="24"/>
        </w:rPr>
        <w:t>3. Hồi quy Logistic + Tobit đa biến — phương pháp phân tích nâng cao.</w:t>
      </w:r>
    </w:p>
    <w:p>
      <w:r>
        <w:rPr>
          <w:rFonts w:ascii="Times New Roman" w:hAnsi="Times New Roman"/>
          <w:b w:val="0"/>
          <w:color w:val="FF0000"/>
          <w:sz w:val="24"/>
        </w:rPr>
        <w:t>4. Open Access (Elsevier, CC BY-NC-ND) — dễ tiếp cận.</w:t>
      </w:r>
    </w:p>
    <w:p>
      <w:r>
        <w:rPr>
          <w:rFonts w:ascii="Times New Roman" w:hAnsi="Times New Roman"/>
          <w:b w:val="0"/>
          <w:color w:val="FF0000"/>
          <w:sz w:val="24"/>
        </w:rPr>
        <w:t>5. Cronbach alpha tốt (0,767–0,811) cho DASS-21 tiếng Việt.</w:t>
      </w:r>
    </w:p>
    <w:p>
      <w:r>
        <w:rPr>
          <w:rFonts w:ascii="Times New Roman" w:hAnsi="Times New Roman"/>
          <w:b/>
          <w:color w:val="FF0000"/>
          <w:sz w:val="24"/>
        </w:rPr>
        <w:t>Hạn chế:</w:t>
      </w:r>
    </w:p>
    <w:p>
      <w:r>
        <w:rPr>
          <w:rFonts w:ascii="Times New Roman" w:hAnsi="Times New Roman"/>
          <w:b w:val="0"/>
          <w:color w:val="FF0000"/>
          <w:sz w:val="24"/>
        </w:rPr>
        <w:t>1. Chỉ 1 tỉnh (Lạng Sơn), chỉ trường nội trú — không đại diện cho VTN DTTS nói chung.</w:t>
      </w:r>
    </w:p>
    <w:p>
      <w:r>
        <w:rPr>
          <w:rFonts w:ascii="Times New Roman" w:hAnsi="Times New Roman"/>
          <w:b w:val="0"/>
          <w:color w:val="FF0000"/>
          <w:sz w:val="24"/>
        </w:rPr>
        <w:t>2. DASS-21 sàng lọc, ngưỡng thấp (lo âu ≥4) — tỷ lệ 54,4% có thể bao gồm nhiều dương tính giả. So với V-NAMHS 2022 (DISC-5: 2,3%), chênh lệch 24 lần.</w:t>
      </w:r>
    </w:p>
    <w:p>
      <w:r>
        <w:rPr>
          <w:rFonts w:ascii="Times New Roman" w:hAnsi="Times New Roman"/>
          <w:b w:val="0"/>
          <w:color w:val="FF0000"/>
          <w:sz w:val="24"/>
        </w:rPr>
        <w:t>3. Không phân tích giới tính chi tiết — chỉ có OR giới tính cho căng thẳng (1,29) nhưng không ý nghĩa (P &gt; 0,05).</w:t>
      </w:r>
    </w:p>
    <w:p>
      <w:r>
        <w:rPr>
          <w:rFonts w:ascii="Times New Roman" w:hAnsi="Times New Roman"/>
          <w:b w:val="0"/>
          <w:color w:val="FF0000"/>
          <w:sz w:val="24"/>
        </w:rPr>
        <w:t>4. ACEs tự báo cáo hồi cứu — recall bias, có thể đánh giá thấp ACEs thực tế.</w:t>
      </w:r>
    </w:p>
    <w:p>
      <w:r>
        <w:rPr>
          <w:rFonts w:ascii="Times New Roman" w:hAnsi="Times New Roman"/>
          <w:b w:val="0"/>
          <w:color w:val="FF0000"/>
          <w:sz w:val="24"/>
        </w:rPr>
        <w:t>5. Thiết kế cắt ngang — không xác định chiều nhân quả ACEs → SKTT.</w:t>
      </w:r>
    </w:p>
    <w:p>
      <w:r>
        <w:rPr>
          <w:rFonts w:ascii="Times New Roman" w:hAnsi="Times New Roman"/>
          <w:b w:val="0"/>
          <w:color w:val="FF0000"/>
          <w:sz w:val="24"/>
        </w:rPr>
        <w:t>6. Tạp chí J Affective Disorders Reports (không phải J Affective Disorders Q1) — tạp chí mở mới, chưa có impact factor ổn định.</w:t>
      </w:r>
    </w:p>
    <w:p>
      <w:r>
        <w:rPr>
          <w:rFonts w:ascii="Times New Roman" w:hAnsi="Times New Roman"/>
          <w:b/>
          <w:color w:val="FF0000"/>
          <w:sz w:val="24"/>
        </w:rPr>
        <w:t>Khoảng trống (Gap):</w:t>
      </w:r>
    </w:p>
    <w:p>
      <w:r>
        <w:rPr>
          <w:rFonts w:ascii="Times New Roman" w:hAnsi="Times New Roman"/>
          <w:b w:val="0"/>
          <w:color w:val="FF0000"/>
          <w:sz w:val="24"/>
        </w:rPr>
        <w:t>1. Mở rộng đến nhiều tỉnh vùng cao (Hà Giang, Lai Châu, Sơn La, Điện Biên).</w:t>
      </w:r>
    </w:p>
    <w:p>
      <w:r>
        <w:rPr>
          <w:rFonts w:ascii="Times New Roman" w:hAnsi="Times New Roman"/>
          <w:b w:val="0"/>
          <w:color w:val="FF0000"/>
          <w:sz w:val="24"/>
        </w:rPr>
        <w:t>2. So sánh DTTS nội trú vs DTTS không nội trú vs Kinh cùng vùng.</w:t>
      </w:r>
    </w:p>
    <w:p>
      <w:r>
        <w:rPr>
          <w:rFonts w:ascii="Times New Roman" w:hAnsi="Times New Roman"/>
          <w:b w:val="0"/>
          <w:color w:val="FF0000"/>
          <w:sz w:val="24"/>
        </w:rPr>
        <w:t>3. Nghiên cứu dọc: ACEs ảnh hưởng SKTT theo thời gian ở DTTS.</w:t>
      </w:r>
    </w:p>
    <w:p>
      <w:r>
        <w:rPr>
          <w:rFonts w:ascii="Times New Roman" w:hAnsi="Times New Roman"/>
          <w:b w:val="0"/>
          <w:color w:val="FF0000"/>
          <w:sz w:val="24"/>
        </w:rPr>
        <w:t>4. Can thiệp cải thiện mối quan hệ bạn bè tại trường nội trú.</w:t>
      </w:r>
    </w:p>
    <w:p>
      <w:r>
        <w:rPr>
          <w:rFonts w:ascii="Times New Roman" w:hAnsi="Times New Roman"/>
          <w:b w:val="0"/>
          <w:color w:val="FF0000"/>
          <w:sz w:val="24"/>
        </w:rPr>
        <w:t>5. Phân tích giới tính chi tiết ở VTN DTTS — có khác biệt văn hóa giới ở vùng cao?</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