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1600200</wp:posOffset>
            </wp:positionH>
            <wp:positionV relativeFrom="paragraph">
              <wp:posOffset>142875</wp:posOffset>
            </wp:positionV>
            <wp:extent cx="2537460" cy="1333500"/>
            <wp:effectExtent b="0" l="0" r="0" t="0"/>
            <wp:wrapTopAndBottom distB="0" distT="0"/>
            <wp:docPr descr="https://lh3.googleusercontent.com/39oNRvDNWadWXhSBKJrGjpAdAJgqm_ncoae707FyRqN84TJ2GZjoum0EN2fmMjXLRVqSBtkPcrPoE6UArpZ1aV6yaQeUO0w058_JJQEtkcJWj77m8VmooeoyOPUQ6Iil2V3MdE8K" id="1" name="image1.png"/>
            <a:graphic>
              <a:graphicData uri="http://schemas.openxmlformats.org/drawingml/2006/picture">
                <pic:pic>
                  <pic:nvPicPr>
                    <pic:cNvPr descr="https://lh3.googleusercontent.com/39oNRvDNWadWXhSBKJrGjpAdAJgqm_ncoae707FyRqN84TJ2GZjoum0EN2fmMjXLRVqSBtkPcrPoE6UArpZ1aV6yaQeUO0w058_JJQEtkcJWj77m8VmooeoyOPUQ6Iil2V3MdE8K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Projet Génie Logiciel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Intranet pour l’entreprise Pops1819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360"/>
        <w:contextualSpacing w:val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Planning prévisionnel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36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Enseignants :</w:t>
      </w:r>
      <w:r w:rsidDel="00000000" w:rsidR="00000000" w:rsidRPr="00000000">
        <w:rPr>
          <w:rtl w:val="0"/>
        </w:rPr>
        <w:tab/>
        <w:tab/>
        <w:t xml:space="preserve">Frédéric VOISIN, Valérie GUIMARD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Membres du groupe :</w:t>
      </w:r>
      <w:r w:rsidDel="00000000" w:rsidR="00000000" w:rsidRPr="00000000">
        <w:rPr>
          <w:rtl w:val="0"/>
        </w:rPr>
        <w:tab/>
        <w:t xml:space="preserve">Morgan FEURTE</w:t>
      </w:r>
    </w:p>
    <w:p w:rsidR="00000000" w:rsidDel="00000000" w:rsidP="00000000" w:rsidRDefault="00000000" w:rsidRPr="00000000" w14:paraId="0000000F">
      <w:pPr>
        <w:spacing w:line="240" w:lineRule="auto"/>
        <w:ind w:left="216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Jeffrey GONCALVES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Adrien LAVILLONNIERE</w:t>
      </w:r>
    </w:p>
    <w:p w:rsidR="00000000" w:rsidDel="00000000" w:rsidP="00000000" w:rsidRDefault="00000000" w:rsidRPr="00000000" w14:paraId="00000011">
      <w:pPr>
        <w:spacing w:line="240" w:lineRule="auto"/>
        <w:ind w:left="2160"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Hien Minh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Yao SHI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Rédacteur :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Hien Minh NGUYEN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Validateur :</w:t>
      </w:r>
      <w:r w:rsidDel="00000000" w:rsidR="00000000" w:rsidRPr="00000000">
        <w:rPr>
          <w:rtl w:val="0"/>
        </w:rPr>
        <w:tab/>
        <w:tab/>
        <w:tab/>
        <w:t xml:space="preserve">Adrien LAVILLONNIERE, Morgan FEURTE</w:t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Rédigé le :</w:t>
      </w:r>
      <w:r w:rsidDel="00000000" w:rsidR="00000000" w:rsidRPr="00000000">
        <w:rPr>
          <w:rtl w:val="0"/>
        </w:rPr>
        <w:tab/>
        <w:tab/>
        <w:tab/>
        <w:t xml:space="preserve">16/10/2018</w:t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Nombre de pages : </w:t>
      </w:r>
      <w:r w:rsidDel="00000000" w:rsidR="00000000" w:rsidRPr="00000000">
        <w:rPr>
          <w:rtl w:val="0"/>
        </w:rPr>
        <w:tab/>
        <w:tab/>
        <w:t xml:space="preserve">3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des matières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after="80"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lre837daz4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_nlre837daz4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Heading1"/>
        <w:contextualSpacing w:val="0"/>
        <w:jc w:val="both"/>
        <w:rPr/>
      </w:pPr>
      <w:bookmarkStart w:colFirst="0" w:colLast="0" w:name="_nlre837daz4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Plan d’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TO DO : détailler les parties ci-dessous</w:t>
      </w:r>
    </w:p>
    <w:p w:rsidR="00000000" w:rsidDel="00000000" w:rsidP="00000000" w:rsidRDefault="00000000" w:rsidRPr="00000000" w14:paraId="00000021">
      <w:pPr>
        <w:pStyle w:val="Heading2"/>
        <w:contextualSpacing w:val="0"/>
        <w:rPr/>
      </w:pPr>
      <w:bookmarkStart w:colFirst="0" w:colLast="0" w:name="_5yopxlp6o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contextualSpacing w:val="0"/>
        <w:rPr/>
      </w:pPr>
      <w:bookmarkStart w:colFirst="0" w:colLast="0" w:name="_f913zpv0hu3z" w:id="2"/>
      <w:bookmarkEnd w:id="2"/>
      <w:r w:rsidDel="00000000" w:rsidR="00000000" w:rsidRPr="00000000">
        <w:rPr>
          <w:rtl w:val="0"/>
        </w:rPr>
        <w:t xml:space="preserve">Livrables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Afin de satisfaire les besoins de l’entreprise Pops1819, seront livrés à la fin du projet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site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 manuel utilisateur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 bd 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En cours de projet, les documents suivants seront produits 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Cahier des charges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Plan d’Assurance Qualité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planning prévisionnel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ensemble de maquettes IHM </w:t>
      </w:r>
    </w:p>
    <w:p w:rsidR="00000000" w:rsidDel="00000000" w:rsidP="00000000" w:rsidRDefault="00000000" w:rsidRPr="00000000" w14:paraId="0000002F">
      <w:pPr>
        <w:pStyle w:val="Heading1"/>
        <w:contextualSpacing w:val="0"/>
        <w:rPr/>
      </w:pPr>
      <w:bookmarkStart w:colFirst="0" w:colLast="0" w:name="_ywlnts426mz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contextualSpacing w:val="0"/>
        <w:rPr/>
      </w:pPr>
      <w:bookmarkStart w:colFirst="0" w:colLast="0" w:name="_2u78yfeqbq6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contextualSpacing w:val="0"/>
        <w:rPr/>
      </w:pPr>
      <w:bookmarkStart w:colFirst="0" w:colLast="0" w:name="_4li8u3zeei61" w:id="5"/>
      <w:bookmarkEnd w:id="5"/>
      <w:r w:rsidDel="00000000" w:rsidR="00000000" w:rsidRPr="00000000">
        <w:rPr>
          <w:rtl w:val="0"/>
        </w:rPr>
        <w:t xml:space="preserve">Planning prévisionnel du projet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Lien vers le Gantt chart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contextualSpacing w:val="0"/>
        <w:jc w:val="both"/>
        <w:rPr/>
      </w:pPr>
      <w:bookmarkStart w:colFirst="0" w:colLast="0" w:name="_tffja5m9l5u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contextualSpacing w:val="0"/>
        <w:jc w:val="both"/>
        <w:rPr/>
      </w:pPr>
      <w:bookmarkStart w:colFirst="0" w:colLast="0" w:name="_n9t6i8rf24wr" w:id="7"/>
      <w:bookmarkEnd w:id="7"/>
      <w:r w:rsidDel="00000000" w:rsidR="00000000" w:rsidRPr="00000000">
        <w:rPr>
          <w:rtl w:val="0"/>
        </w:rPr>
        <w:t xml:space="preserve">Spécifications techniques</w:t>
      </w:r>
    </w:p>
    <w:p w:rsidR="00000000" w:rsidDel="00000000" w:rsidP="00000000" w:rsidRDefault="00000000" w:rsidRPr="00000000" w14:paraId="0000003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before="0" w:lineRule="auto"/>
        <w:contextualSpacing w:val="0"/>
        <w:jc w:val="both"/>
        <w:rPr/>
      </w:pPr>
      <w:bookmarkStart w:colFirst="0" w:colLast="0" w:name="_5smugwk4dmfb" w:id="8"/>
      <w:bookmarkEnd w:id="8"/>
      <w:r w:rsidDel="00000000" w:rsidR="00000000" w:rsidRPr="00000000">
        <w:rPr>
          <w:rtl w:val="0"/>
        </w:rPr>
        <w:t xml:space="preserve">Choix des technologies </w:t>
      </w:r>
    </w:p>
    <w:p w:rsidR="00000000" w:rsidDel="00000000" w:rsidP="00000000" w:rsidRDefault="00000000" w:rsidRPr="00000000" w14:paraId="0000003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quelle language ? quel framework ?</w:t>
      </w:r>
    </w:p>
    <w:p w:rsidR="00000000" w:rsidDel="00000000" w:rsidP="00000000" w:rsidRDefault="00000000" w:rsidRPr="00000000" w14:paraId="0000003D">
      <w:pPr>
        <w:pStyle w:val="Heading3"/>
        <w:spacing w:before="0" w:lineRule="auto"/>
        <w:contextualSpacing w:val="0"/>
        <w:jc w:val="both"/>
        <w:rPr/>
      </w:pPr>
      <w:bookmarkStart w:colFirst="0" w:colLast="0" w:name="_egsrzi9sqvpp" w:id="9"/>
      <w:bookmarkEnd w:id="9"/>
      <w:r w:rsidDel="00000000" w:rsidR="00000000" w:rsidRPr="00000000">
        <w:rPr>
          <w:rtl w:val="0"/>
        </w:rPr>
        <w:t xml:space="preserve">Hébergement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spacing w:before="0" w:lineRule="auto"/>
        <w:contextualSpacing w:val="0"/>
        <w:jc w:val="both"/>
        <w:rPr/>
      </w:pPr>
      <w:bookmarkStart w:colFirst="0" w:colLast="0" w:name="_t2vidnwiiz2p" w:id="10"/>
      <w:bookmarkEnd w:id="10"/>
      <w:r w:rsidDel="00000000" w:rsidR="00000000" w:rsidRPr="00000000">
        <w:rPr>
          <w:rtl w:val="0"/>
        </w:rPr>
        <w:t xml:space="preserve">Accessibilité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dd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before="0" w:lineRule="auto"/>
        <w:contextualSpacing w:val="0"/>
        <w:jc w:val="both"/>
        <w:rPr/>
      </w:pPr>
      <w:bookmarkStart w:colFirst="0" w:colLast="0" w:name="_xhp269sd375d" w:id="11"/>
      <w:bookmarkEnd w:id="11"/>
      <w:r w:rsidDel="00000000" w:rsidR="00000000" w:rsidRPr="00000000">
        <w:rPr>
          <w:rtl w:val="0"/>
        </w:rPr>
        <w:t xml:space="preserve">maintenance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spacing w:before="0" w:lineRule="auto"/>
        <w:contextualSpacing w:val="0"/>
        <w:jc w:val="both"/>
        <w:rPr/>
      </w:pPr>
      <w:bookmarkStart w:colFirst="0" w:colLast="0" w:name="_h4uydnsd5dep" w:id="12"/>
      <w:bookmarkEnd w:id="12"/>
      <w:r w:rsidDel="00000000" w:rsidR="00000000" w:rsidRPr="00000000">
        <w:rPr>
          <w:rtl w:val="0"/>
        </w:rPr>
        <w:t xml:space="preserve">Sécurité du site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spacing w:before="0" w:lineRule="auto"/>
        <w:contextualSpacing w:val="0"/>
        <w:jc w:val="both"/>
        <w:rPr/>
      </w:pPr>
      <w:bookmarkStart w:colFirst="0" w:colLast="0" w:name="_ktc72zqzcly0" w:id="13"/>
      <w:bookmarkEnd w:id="13"/>
      <w:r w:rsidDel="00000000" w:rsidR="00000000" w:rsidRPr="00000000">
        <w:rPr>
          <w:rtl w:val="0"/>
        </w:rPr>
        <w:t xml:space="preserve">Gestion de projet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méthodes gp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méthodes de comm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quel git </w:t>
      </w:r>
    </w:p>
    <w:p w:rsidR="00000000" w:rsidDel="00000000" w:rsidP="00000000" w:rsidRDefault="00000000" w:rsidRPr="00000000" w14:paraId="0000004F">
      <w:pPr>
        <w:pStyle w:val="Heading1"/>
        <w:contextualSpacing w:val="0"/>
        <w:jc w:val="both"/>
        <w:rPr/>
      </w:pPr>
      <w:bookmarkStart w:colFirst="0" w:colLast="0" w:name="_8s5uk9nia9h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PAQ (Plan d’Assurance Qualité) 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PAQ permet de définir la manière dont on va travailler, collaborer. </w:t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 doit être minimaliste mais décrire simplement et efficacement votre organisation et les rôles et responsabilités. </w:t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 intègre le planning prévisionnel. Pour rappel : il doit être conçu pour que tout nouveau collaborateur intégrant l’équipe ait de quoi travailler correctement 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d’Assurance Qualité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Le Plan d’Assurance Qualité (PAQ) doit décrire l’organisation de l’équipe de développement, son fonctionnement et les responsabilités de chaque membre, ainsi que d’éventuels futurs membres. Il intègre également un planning prévisionnel.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" w:before="6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Comment on va procéder : C'est généralement le chapitre "plan de développement" où l'on décrit :</w:t>
      </w:r>
    </w:p>
    <w:p w:rsidR="00000000" w:rsidDel="00000000" w:rsidP="00000000" w:rsidRDefault="00000000" w:rsidRPr="00000000" w14:paraId="00000062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Quoi ? : description des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livrables attendus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(description en termes de résultats vérifiables du produit/service). On parle aussi de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Product Breakdown Structure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(PBS)</w:t>
      </w:r>
    </w:p>
    <w:p w:rsidR="00000000" w:rsidDel="00000000" w:rsidP="00000000" w:rsidRDefault="00000000" w:rsidRPr="00000000" w14:paraId="00000063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Qui ? : description des 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intervenants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(organisation, organigramme, rôles et responsabilités) ainsi que l'interface client/ fournisseur. On parle aussi d'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Organisation Breakdown Structure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(OBS)</w:t>
      </w:r>
    </w:p>
    <w:p w:rsidR="00000000" w:rsidDel="00000000" w:rsidP="00000000" w:rsidRDefault="00000000" w:rsidRPr="00000000" w14:paraId="00000065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40" w:before="12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Quand ? : les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phases et jalons</w:t>
      </w:r>
    </w:p>
    <w:p w:rsidR="00000000" w:rsidDel="00000000" w:rsidP="00000000" w:rsidRDefault="00000000" w:rsidRPr="00000000" w14:paraId="00000067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0" w:before="12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Combien ? : le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planning prévisionnel</w:t>
      </w:r>
    </w:p>
    <w:p w:rsidR="00000000" w:rsidDel="00000000" w:rsidP="00000000" w:rsidRDefault="00000000" w:rsidRPr="00000000" w14:paraId="00000069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Comment ? : description du processus de réalisation avec l'ensemble des activités à mener. Pour chaque activité, on définit l'objectif, les entrées/Sorties, les tâches (référence aux méthodes ou processus support utilisés), les responsabilités (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RACSI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: Responsible, Accountable, Consultable, Support, Informed), les conditions de vérification avant passage à l'activité suivante. Cette partie est appelée 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Work Breakdown Structure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(WBS)</w:t>
      </w:r>
    </w:p>
    <w:p w:rsidR="00000000" w:rsidDel="00000000" w:rsidP="00000000" w:rsidRDefault="00000000" w:rsidRPr="00000000" w14:paraId="0000006B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0" w:before="12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Où ?</w:t>
      </w: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: Conditions particulières de réalisation</w:t>
      </w:r>
    </w:p>
    <w:p w:rsidR="00000000" w:rsidDel="00000000" w:rsidP="00000000" w:rsidRDefault="00000000" w:rsidRPr="00000000" w14:paraId="0000006D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" w:before="6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Le management de la prestation :</w:t>
      </w:r>
    </w:p>
    <w:p w:rsidR="00000000" w:rsidDel="00000000" w:rsidP="00000000" w:rsidRDefault="00000000" w:rsidRPr="00000000" w14:paraId="0000006F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Management opérationnel : instances de communication externe (avec le client) et interne (avec l'équipe)</w:t>
      </w:r>
    </w:p>
    <w:p w:rsidR="00000000" w:rsidDel="00000000" w:rsidP="00000000" w:rsidRDefault="00000000" w:rsidRPr="00000000" w14:paraId="00000070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Management de qualité : vérification avant livraison, contrôles/revues et Enregistrement Qualité (cet élément est la preuve vérifiable de réalisation du contrôle), dérogations spécifiques, gestion des audits (audits internes, audits client, gestion des écarts), amélioration continue.</w:t>
      </w:r>
    </w:p>
    <w:p w:rsidR="00000000" w:rsidDel="00000000" w:rsidP="00000000" w:rsidRDefault="00000000" w:rsidRPr="00000000" w14:paraId="00000072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before="60" w:lineRule="auto"/>
        <w:contextualSpacing w:val="0"/>
        <w:rPr>
          <w:b w:val="1"/>
          <w:color w:val="222222"/>
          <w:sz w:val="21"/>
          <w:szCs w:val="21"/>
        </w:rPr>
      </w:pPr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Les </w:t>
      </w:r>
      <w:hyperlink r:id="rId7">
        <w:r w:rsidDel="00000000" w:rsidR="00000000" w:rsidRPr="00000000">
          <w:rPr>
            <w:b w:val="1"/>
            <w:color w:val="0b0080"/>
            <w:sz w:val="21"/>
            <w:szCs w:val="21"/>
            <w:u w:val="single"/>
            <w:rtl w:val="0"/>
          </w:rPr>
          <w:t xml:space="preserve">processus</w:t>
        </w:r>
      </w:hyperlink>
      <w:r w:rsidDel="00000000" w:rsidR="00000000" w:rsidRPr="00000000">
        <w:rPr>
          <w:b w:val="1"/>
          <w:color w:val="222222"/>
          <w:sz w:val="21"/>
          <w:szCs w:val="21"/>
          <w:rtl w:val="0"/>
        </w:rPr>
        <w:t xml:space="preserve"> ou méthodes mises en œuvre :</w:t>
      </w:r>
    </w:p>
    <w:p w:rsidR="00000000" w:rsidDel="00000000" w:rsidP="00000000" w:rsidRDefault="00000000" w:rsidRPr="00000000" w14:paraId="00000074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processus spécifiques à la prestation : réception et vérification des entrées clients, phase de livraison, phase d'acceptance, phase de support, phase de garantie</w:t>
      </w:r>
    </w:p>
    <w:p w:rsidR="00000000" w:rsidDel="00000000" w:rsidP="00000000" w:rsidRDefault="00000000" w:rsidRPr="00000000" w14:paraId="00000076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4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processus transverses : gestion des risques et procédure d'escalade, des modifications, des non conformités, de la configuration, de la documentation (cycle de validation), de la sécurité/ confidentialité, des ressources, des fournisseurs (qui sont partie prenante dans la réalisation de la prestation), des achats (matériels/ logiciels... qui participent à la réalisation de la prestation),...</w:t>
      </w:r>
    </w:p>
    <w:p w:rsidR="00000000" w:rsidDel="00000000" w:rsidP="00000000" w:rsidRDefault="00000000" w:rsidRPr="00000000" w14:paraId="00000078">
      <w:pPr>
        <w:shd w:fill="ffffff" w:val="clear"/>
        <w:spacing w:after="120" w:before="120" w:lineRule="auto"/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Le terme PAQ désigne aussi un questionnaire permettant l'analyse du travail (</w:t>
      </w:r>
      <w:r w:rsidDel="00000000" w:rsidR="00000000" w:rsidRPr="00000000">
        <w:rPr>
          <w:i w:val="1"/>
          <w:color w:val="222222"/>
          <w:sz w:val="21"/>
          <w:szCs w:val="21"/>
          <w:rtl w:val="0"/>
        </w:rPr>
        <w:t xml:space="preserve">Position Analysis Questionary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). Ce document décrit ce que l’entreprise va effectuer (voir </w:t>
      </w:r>
      <w:hyperlink r:id="rId8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Procédure d'entreprise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). C’est l’une des bases des actions suivantes 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20" w:before="60" w:lineRule="auto"/>
        <w:ind w:left="108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écrire ce que l'on fait : définir qui, quoi, où, quand, comment, combien, et pourquoi (</w:t>
      </w:r>
      <w:hyperlink r:id="rId9">
        <w:r w:rsidDel="00000000" w:rsidR="00000000" w:rsidRPr="00000000">
          <w:rPr>
            <w:color w:val="0b0080"/>
            <w:sz w:val="21"/>
            <w:szCs w:val="21"/>
            <w:u w:val="single"/>
            <w:rtl w:val="0"/>
          </w:rPr>
          <w:t xml:space="preserve">QQOQCCP</w:t>
        </w:r>
      </w:hyperlink>
      <w:r w:rsidDel="00000000" w:rsidR="00000000" w:rsidRPr="00000000">
        <w:rPr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0" w:before="60" w:lineRule="auto"/>
        <w:ind w:left="108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faire ce que l'on a écrit : conformément à ce que l’on a écrit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0" w:before="60" w:lineRule="auto"/>
        <w:ind w:left="108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écrire ce que l'on a fait : vérifier la conformité de ce que l'on a fait par rapport à ce que l'on a écrit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20" w:before="60" w:lineRule="auto"/>
        <w:ind w:left="108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valider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/>
      <w:pgMar w:bottom="1440" w:top="144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spacing w:line="240" w:lineRule="auto"/>
      <w:contextualSpacing w:val="0"/>
      <w:rPr>
        <w:color w:val="b7b7b7"/>
        <w:sz w:val="24"/>
        <w:szCs w:val="24"/>
      </w:rPr>
    </w:pPr>
    <w:r w:rsidDel="00000000" w:rsidR="00000000" w:rsidRPr="00000000">
      <w:rPr>
        <w:color w:val="b7b7b7"/>
        <w:rtl w:val="0"/>
      </w:rPr>
      <w:t xml:space="preserve">Date livrable : mars 2019</w:t>
      <w:tab/>
      <w:tab/>
      <w:tab/>
      <w:tab/>
      <w:tab/>
      <w:tab/>
      <w:tab/>
      <w:tab/>
      <w:t xml:space="preserve">  Version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spacing w:line="240" w:lineRule="auto"/>
      <w:contextualSpacing w:val="0"/>
      <w:jc w:val="right"/>
      <w:rPr>
        <w:color w:val="b7b7b7"/>
      </w:rPr>
    </w:pPr>
    <w:r w:rsidDel="00000000" w:rsidR="00000000" w:rsidRPr="00000000">
      <w:rPr>
        <w:color w:val="b7b7b7"/>
        <w:rtl w:val="0"/>
      </w:rPr>
      <w:t xml:space="preserve">1</w:t>
    </w:r>
    <w:r w:rsidDel="00000000" w:rsidR="00000000" w:rsidRPr="00000000">
      <w:rPr>
        <w:color w:val="b7b7b7"/>
        <w:rtl w:val="0"/>
      </w:rPr>
      <w:t xml:space="preserve"> / 3  pages</w:t>
    </w:r>
  </w:p>
  <w:p w:rsidR="00000000" w:rsidDel="00000000" w:rsidP="00000000" w:rsidRDefault="00000000" w:rsidRPr="00000000" w14:paraId="00000087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tabs>
        <w:tab w:val="center" w:pos="4536"/>
        <w:tab w:val="right" w:pos="9072"/>
      </w:tabs>
      <w:spacing w:line="240" w:lineRule="auto"/>
      <w:contextualSpacing w:val="0"/>
      <w:rPr>
        <w:rFonts w:ascii="Calibri" w:cs="Calibri" w:eastAsia="Calibri" w:hAnsi="Calibri"/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ET5 – INFO </w:t>
      <w:tab/>
      <w:tab/>
      <w:t xml:space="preserve">2018 – 2019</w:t>
    </w:r>
  </w:p>
  <w:p w:rsidR="00000000" w:rsidDel="00000000" w:rsidP="00000000" w:rsidRDefault="00000000" w:rsidRPr="00000000" w14:paraId="00000084">
    <w:pPr>
      <w:tabs>
        <w:tab w:val="center" w:pos="4536"/>
        <w:tab w:val="right" w:pos="9072"/>
      </w:tabs>
      <w:spacing w:line="240" w:lineRule="auto"/>
      <w:contextualSpacing w:val="0"/>
      <w:rPr>
        <w:color w:val="b7b7b7"/>
      </w:rPr>
    </w:pPr>
    <w:r w:rsidDel="00000000" w:rsidR="00000000" w:rsidRPr="00000000">
      <w:rPr>
        <w:rFonts w:ascii="Calibri" w:cs="Calibri" w:eastAsia="Calibri" w:hAnsi="Calibri"/>
        <w:color w:val="b7b7b7"/>
        <w:rtl w:val="0"/>
      </w:rPr>
      <w:t xml:space="preserve">PROJET GÉNIE LOGICIEL</w:t>
      <w:tab/>
      <w:tab/>
      <w:t xml:space="preserve">Planning prévisionnel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  <w:contextualSpacing w:val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QQOQCC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r.wikipedia.org/wiki/Processus_(gestion_de_la_qualit%C3%A9)" TargetMode="External"/><Relationship Id="rId8" Type="http://schemas.openxmlformats.org/officeDocument/2006/relationships/hyperlink" Target="https://fr.wikipedia.org/wiki/Proc%C3%A9dure_d%27entrepr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