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1872000" cy="4613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hc-infra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461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left"/>
      </w:pPr>
      <w:r>
        <w:rPr>
          <w:b/>
          <w:color w:val="0071BC"/>
          <w:sz w:val="22"/>
        </w:rPr>
        <w:t>INTERNAL PROPOSAL — FOR MANAGEMENT</w:t>
      </w:r>
    </w:p>
    <w:p>
      <w:r>
        <w:rPr>
          <w:rFonts w:ascii="Cambria" w:hAnsi="Cambria"/>
          <w:b/>
          <w:color w:val="1A2230"/>
          <w:sz w:val="52"/>
        </w:rPr>
        <w:t>HIGH-AVAILABILITY WEB INFRASTRUCTURE</w:t>
      </w:r>
    </w:p>
    <w:p>
      <w:r>
        <w:rPr>
          <w:rFonts w:ascii="Cambria" w:hAnsi="Cambria"/>
          <w:b/>
          <w:color w:val="0071BC"/>
          <w:sz w:val="52"/>
        </w:rPr>
        <w:t>THE "AX SVR" PROJECT</w:t>
      </w:r>
    </w:p>
    <w:p>
      <w:pPr>
        <w:spacing w:before="160" w:after="0"/>
        <w:jc w:val="left"/>
      </w:pPr>
      <w:r>
        <w:rPr>
          <w:b w:val="0"/>
          <w:color w:val="5A6676"/>
          <w:sz w:val="26"/>
        </w:rPr>
        <w:t>Deployment completion report and single-phase completion proposal</w:t>
      </w:r>
    </w:p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4873"/>
            <w:shd w:fill="EDF4FB"/>
          </w:tcPr>
          <w:p>
            <w:r/>
            <w:r>
              <w:rPr>
                <w:b/>
                <w:color w:val="5A6676"/>
                <w:sz w:val="18"/>
              </w:rPr>
              <w:t>DATE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22"/>
              </w:rPr>
              <w:t>2026-07-10</w:t>
            </w:r>
          </w:p>
        </w:tc>
      </w:tr>
      <w:tr>
        <w:tc>
          <w:tcPr>
            <w:tcW w:type="dxa" w:w="4873"/>
            <w:shd w:fill="EDF4FB"/>
          </w:tcPr>
          <w:p>
            <w:r/>
            <w:r>
              <w:rPr>
                <w:b/>
                <w:color w:val="5A6676"/>
                <w:sz w:val="18"/>
              </w:rPr>
              <w:t>STATUS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22"/>
              </w:rPr>
              <w:t>Deployed to production</w:t>
            </w:r>
          </w:p>
        </w:tc>
      </w:tr>
      <w:tr>
        <w:tc>
          <w:tcPr>
            <w:tcW w:type="dxa" w:w="4873"/>
            <w:shd w:fill="EDF4FB"/>
          </w:tcPr>
          <w:p>
            <w:r/>
            <w:r>
              <w:rPr>
                <w:b/>
                <w:color w:val="5A6676"/>
                <w:sz w:val="18"/>
              </w:rPr>
              <w:t>VERSION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22"/>
              </w:rPr>
              <w:t>v1.0.0 (Git)</w:t>
            </w:r>
          </w:p>
        </w:tc>
      </w:tr>
      <w:tr>
        <w:tc>
          <w:tcPr>
            <w:tcW w:type="dxa" w:w="4873"/>
            <w:shd w:fill="EDF4FB"/>
          </w:tcPr>
          <w:p>
            <w:r/>
            <w:r>
              <w:rPr>
                <w:b/>
                <w:color w:val="5A6676"/>
                <w:sz w:val="18"/>
              </w:rPr>
              <w:t>DELIVERED BY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22"/>
              </w:rPr>
              <w:t>Infrastructure team</w:t>
            </w:r>
          </w:p>
        </w:tc>
      </w:tr>
    </w:tbl>
    <w:p/>
    <w:p/>
    <w:p/>
    <w:p/>
    <w:p/>
    <w:p/>
    <w:p>
      <w:pPr>
        <w:spacing w:before="120" w:after="120"/>
        <w:jc w:val="center"/>
        <w:shd w:fill="0071BC"/>
      </w:pPr>
      <w:r>
        <w:rPr>
          <w:b/>
          <w:color w:val="FFFFFF"/>
          <w:sz w:val="21"/>
        </w:rPr>
        <w:t>No single point of failure at any tier  ·  Automatic failover  ·  RPO = 0  ·  PITR recovery</w:t>
      </w:r>
    </w:p>
    <w:p>
      <w:r>
        <w:br w:type="page"/>
      </w:r>
    </w:p>
    <w:p>
      <w:pPr>
        <w:pStyle w:val="Heading1"/>
        <w:spacing w:before="360"/>
      </w:pPr>
      <w:r>
        <w:rPr>
          <w:rFonts w:ascii="Cambria" w:hAnsi="Cambria"/>
          <w:color w:val="0071BC"/>
          <w:sz w:val="30"/>
        </w:rPr>
        <w:t>1. Executive summary</w:t>
      </w:r>
    </w:p>
    <w:p>
      <w:r>
        <w:rPr>
          <w:b w:val="0"/>
          <w:i w:val="0"/>
        </w:rPr>
        <w:t xml:space="preserve">The AX Svr project builds a complete </w:t>
      </w:r>
      <w:r>
        <w:rPr>
          <w:b/>
          <w:i w:val="0"/>
        </w:rPr>
        <w:t>High Availability (HA)</w:t>
      </w:r>
      <w:r>
        <w:rPr>
          <w:b w:val="0"/>
          <w:i w:val="0"/>
        </w:rPr>
        <w:t xml:space="preserve"> web infrastructure for the client on a virtualization platform, inside an </w:t>
      </w:r>
      <w:r>
        <w:rPr>
          <w:b/>
          <w:i w:val="0"/>
        </w:rPr>
        <w:t>air-gapped</w:t>
      </w:r>
      <w:r>
        <w:rPr>
          <w:b w:val="0"/>
          <w:i w:val="0"/>
        </w:rPr>
        <w:t xml:space="preserve"> network (isolated, no Internet access). The system is designed around the principle of </w:t>
      </w:r>
      <w:r>
        <w:rPr>
          <w:b/>
          <w:i w:val="0"/>
        </w:rPr>
        <w:t>no single point of failure (SPOF)</w:t>
      </w:r>
      <w:r>
        <w:rPr>
          <w:b w:val="0"/>
          <w:i w:val="0"/>
        </w:rPr>
        <w:t xml:space="preserve"> at any tier:</w:t>
      </w:r>
    </w:p>
    <w:p>
      <w:pPr>
        <w:pStyle w:val="ListBullet"/>
      </w:pPr>
      <w:r>
        <w:rPr>
          <w:b/>
          <w:i w:val="0"/>
        </w:rPr>
        <w:t>Edge tier:</w:t>
      </w:r>
      <w:r>
        <w:rPr>
          <w:b w:val="0"/>
          <w:i w:val="0"/>
        </w:rPr>
        <w:t xml:space="preserve"> 2 Nginx proxies + Keepalived/VIP — lose one proxy and traffic fails over in </w:t>
      </w:r>
      <w:r>
        <w:rPr>
          <w:b/>
          <w:i w:val="0"/>
        </w:rPr>
        <w:t>&lt; 3 seconds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Web tier:</w:t>
      </w:r>
      <w:r>
        <w:rPr>
          <w:b w:val="0"/>
          <w:i w:val="0"/>
        </w:rPr>
        <w:t xml:space="preserve"> 2 IIS servers (Windows Server 2025) running in parallel behind the load balancer — lose one web node and Nginx drops it from the pool.</w:t>
      </w:r>
    </w:p>
    <w:p>
      <w:pPr>
        <w:pStyle w:val="ListBullet"/>
      </w:pPr>
      <w:r>
        <w:rPr>
          <w:b/>
          <w:i w:val="0"/>
        </w:rPr>
        <w:t>Data tier:</w:t>
      </w:r>
      <w:r>
        <w:rPr>
          <w:b w:val="0"/>
          <w:i w:val="0"/>
        </w:rPr>
        <w:t xml:space="preserve"> a 3-node PostgreSQL 17 cluster (Patroni + etcd) automatically elects a new leader in </w:t>
      </w:r>
      <w:r>
        <w:rPr>
          <w:b/>
          <w:i w:val="0"/>
        </w:rPr>
        <w:t>&lt; 30 seconds</w:t>
      </w:r>
      <w:r>
        <w:rPr>
          <w:b w:val="0"/>
          <w:i w:val="0"/>
        </w:rPr>
        <w:t xml:space="preserve"> when the primary fails, with one synchronous replica guaranteeing </w:t>
      </w:r>
      <w:r>
        <w:rPr>
          <w:b/>
          <w:i w:val="0"/>
        </w:rPr>
        <w:t>no committed data is lost (RPO = 0)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Data safety:</w:t>
      </w:r>
      <w:r>
        <w:rPr>
          <w:b w:val="0"/>
          <w:i w:val="0"/>
        </w:rPr>
        <w:t xml:space="preserve"> pgBackRest backup with continuous WAL, supporting point-in-time recovery (PITR).</w:t>
      </w:r>
    </w:p>
    <w:p>
      <w:r>
        <w:rPr>
          <w:b w:val="0"/>
          <w:i w:val="0"/>
        </w:rPr>
        <w:t xml:space="preserve">Deliverables include: </w:t>
      </w:r>
      <w:r>
        <w:rPr>
          <w:b/>
          <w:i w:val="0"/>
        </w:rPr>
        <w:t>10 deployed VMs</w:t>
      </w:r>
      <w:r>
        <w:rPr>
          <w:b w:val="0"/>
          <w:i w:val="0"/>
        </w:rPr>
        <w:t>, ~2,400 lines of operations documentation (10 phase documents), a DB administration toolkit (14 scripts), role-based firewall automation scripts, and an automated installation ISO builder. Everything is version-controlled in Git (tag v1.0.0).</w:t>
      </w:r>
    </w:p>
    <w:p>
      <w:r>
        <w:rPr>
          <w:b/>
          <w:i w:val="0"/>
        </w:rPr>
        <w:t>Within the same project scope (delivered as one phase, not split into a phase 2):</w:t>
      </w:r>
      <w:r>
        <w:rPr>
          <w:b w:val="0"/>
          <w:i w:val="0"/>
        </w:rPr>
        <w:t xml:space="preserve"> integrate monitoring into the company's </w:t>
      </w:r>
      <w:r>
        <w:rPr>
          <w:b/>
          <w:i w:val="0"/>
        </w:rPr>
        <w:t>existing Zabbix/Grafana</w:t>
      </w:r>
      <w:r>
        <w:rPr>
          <w:b w:val="0"/>
          <w:i w:val="0"/>
        </w:rPr>
        <w:t xml:space="preserve"> platform (no dedicated monitoring node), add off-site backup to complete the 3-2-1 standard, and establish a recurring failover/recovery drill schedule.</w:t>
      </w:r>
    </w:p>
    <w:p>
      <w:pPr>
        <w:pStyle w:val="Heading1"/>
        <w:spacing w:before="360"/>
      </w:pPr>
      <w:r>
        <w:rPr>
          <w:rFonts w:ascii="Cambria" w:hAnsi="Cambria"/>
          <w:color w:val="0071BC"/>
          <w:sz w:val="30"/>
        </w:rPr>
        <w:t>2. Context &amp; objectives</w:t>
      </w:r>
    </w:p>
    <w:p>
      <w:pPr>
        <w:pStyle w:val="Heading2"/>
      </w:pPr>
      <w:r>
        <w:rPr>
          <w:rFonts w:ascii="Cambria" w:hAnsi="Cambria"/>
          <w:color w:val="1A2230"/>
          <w:sz w:val="25"/>
        </w:rPr>
        <w:t>Context</w:t>
      </w:r>
    </w:p>
    <w:p>
      <w:r>
        <w:rPr>
          <w:b w:val="0"/>
          <w:i w:val="0"/>
        </w:rPr>
        <w:t>The client needs infrastructure to run a web application (React SPA + a PostgreSQL backend) serving internal users over a private network, with these requirements:</w:t>
      </w:r>
    </w:p>
    <w:p>
      <w:pPr>
        <w:pStyle w:val="ListBullet"/>
      </w:pPr>
      <w:r>
        <w:rPr>
          <w:b/>
          <w:i w:val="0"/>
        </w:rPr>
        <w:t>Uninterrupted</w:t>
      </w:r>
      <w:r>
        <w:rPr>
          <w:b w:val="0"/>
          <w:i w:val="0"/>
        </w:rPr>
        <w:t xml:space="preserve"> service when any single server fails.</w:t>
      </w:r>
    </w:p>
    <w:p>
      <w:pPr>
        <w:pStyle w:val="ListBullet"/>
      </w:pPr>
      <w:r>
        <w:rPr>
          <w:b/>
          <w:i w:val="0"/>
        </w:rPr>
        <w:t>No data loss</w:t>
      </w:r>
      <w:r>
        <w:rPr>
          <w:b w:val="0"/>
          <w:i w:val="0"/>
        </w:rPr>
        <w:t xml:space="preserve"> when a database node fails.</w:t>
      </w:r>
    </w:p>
    <w:p>
      <w:pPr>
        <w:pStyle w:val="ListBullet"/>
      </w:pPr>
      <w:r>
        <w:rPr>
          <w:b/>
          <w:i w:val="0"/>
        </w:rPr>
        <w:t>Air-gapped</w:t>
      </w:r>
      <w:r>
        <w:rPr>
          <w:b w:val="0"/>
          <w:i w:val="0"/>
        </w:rPr>
        <w:t xml:space="preserve"> environment: no Internet — every solution must work offline.</w:t>
      </w:r>
    </w:p>
    <w:p>
      <w:pPr>
        <w:pStyle w:val="ListBullet"/>
      </w:pPr>
      <w:r>
        <w:rPr>
          <w:b w:val="0"/>
          <w:i w:val="0"/>
        </w:rPr>
        <w:t>Only administrators may access servers remotely.</w:t>
      </w:r>
    </w:p>
    <w:p>
      <w:pPr>
        <w:pStyle w:val="Heading2"/>
      </w:pPr>
      <w:r>
        <w:rPr>
          <w:rFonts w:ascii="Cambria" w:hAnsi="Cambria"/>
          <w:color w:val="1A2230"/>
          <w:sz w:val="25"/>
        </w:rPr>
        <w:t>Committed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071BC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i w:val="0"/>
                <w:color w:val="FFFFFF"/>
                <w:sz w:val="20"/>
              </w:rPr>
              <w:t>Objective</w:t>
            </w:r>
          </w:p>
        </w:tc>
        <w:tc>
          <w:tcPr>
            <w:tcW w:type="dxa" w:w="3249"/>
            <w:shd w:fill="0071BC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3249"/>
            <w:shd w:fill="0071BC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i w:val="0"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Proxy-tier HA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VIP failover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&lt; 3 seconds</w:t>
            </w:r>
          </w:p>
        </w:tc>
      </w:tr>
      <w:tr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Web-tier HA</w:t>
            </w:r>
          </w:p>
        </w:tc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Drop a failed node from the pool</w:t>
            </w:r>
          </w:p>
        </w:tc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Automatic (health check)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DB-tier HA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Elect a new leader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&lt; 30 seconds, automatic</w:t>
            </w:r>
          </w:p>
        </w:tc>
      </w:tr>
      <w:tr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Data-loss protection</w:t>
            </w:r>
          </w:p>
        </w:tc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RPO on leader loss</w:t>
            </w:r>
          </w:p>
        </w:tc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= 0 (sync replica)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Data recovery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PITR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To any point in time</w:t>
            </w:r>
          </w:p>
        </w:tc>
      </w:tr>
      <w:tr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Security</w:t>
            </w:r>
          </w:p>
        </w:tc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Remote access</w:t>
            </w:r>
          </w:p>
        </w:tc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Admin IP only (ufw + Windows FW)</w:t>
            </w:r>
          </w:p>
        </w:tc>
      </w:tr>
    </w:tbl>
    <w:p/>
    <w:p>
      <w:pPr>
        <w:pStyle w:val="Heading1"/>
        <w:spacing w:before="360"/>
      </w:pPr>
      <w:r>
        <w:rPr>
          <w:rFonts w:ascii="Cambria" w:hAnsi="Cambria"/>
          <w:color w:val="0071BC"/>
          <w:sz w:val="30"/>
        </w:rPr>
        <w:t>3. Solution architecture</w:t>
      </w:r>
    </w:p>
    <w:p>
      <w:pPr>
        <w:pStyle w:val="Heading2"/>
      </w:pPr>
      <w:r>
        <w:rPr>
          <w:rFonts w:ascii="Cambria" w:hAnsi="Cambria"/>
          <w:color w:val="1A2230"/>
          <w:sz w:val="25"/>
        </w:rPr>
        <w:t>3.1 System overview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5627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xsvr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62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6676"/>
          <w:sz w:val="18"/>
        </w:rPr>
        <w:t>Figure: AX Svr system architecture overview</w:t>
      </w:r>
    </w:p>
    <w:p>
      <w:pPr>
        <w:pStyle w:val="Heading2"/>
      </w:pPr>
      <w:r>
        <w:rPr>
          <w:rFonts w:ascii="Cambria" w:hAnsi="Cambria"/>
          <w:color w:val="1A2230"/>
          <w:sz w:val="25"/>
        </w:rPr>
        <w:t>3.2 Key architecture decisions &amp; rationale</w:t>
      </w:r>
    </w:p>
    <w:p>
      <w:pPr>
        <w:pStyle w:val="ListNumber"/>
      </w:pPr>
      <w:r>
        <w:rPr>
          <w:b/>
          <w:i w:val="0"/>
        </w:rPr>
        <w:t>2 proxies + Keepalived/VIP (active-passive)</w:t>
      </w:r>
      <w:r>
        <w:rPr>
          <w:b w:val="0"/>
          <w:i w:val="0"/>
        </w:rPr>
        <w:t xml:space="preserve"> — edge HA with a single IP for users; automatic failover via VRRP, no dedicated load-balancer appliance needed.</w:t>
      </w:r>
    </w:p>
    <w:p>
      <w:pPr>
        <w:pStyle w:val="ListNumber"/>
      </w:pPr>
      <w:r>
        <w:rPr>
          <w:b/>
          <w:i w:val="0"/>
        </w:rPr>
        <w:t>Patroni + etcd 3-node DB cluster</w:t>
      </w:r>
      <w:r>
        <w:rPr>
          <w:b w:val="0"/>
          <w:i w:val="0"/>
        </w:rPr>
        <w:t xml:space="preserve"> — industry-standard PostgreSQL auto-failover; odd quorum avoids split-brain; 1 sync standby (RPO=0) + 1 async replica.</w:t>
      </w:r>
    </w:p>
    <w:p>
      <w:pPr>
        <w:pStyle w:val="ListNumber"/>
      </w:pPr>
      <w:r>
        <w:rPr>
          <w:b/>
          <w:i w:val="0"/>
        </w:rPr>
        <w:t>The application connects to the DB via a multi-host connection string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0071BC"/>
          <w:sz w:val="20"/>
        </w:rPr>
        <w:t>target_session_attrs=read-write</w:t>
      </w:r>
      <w:r>
        <w:rPr>
          <w:b w:val="0"/>
          <w:i w:val="0"/>
        </w:rPr>
        <w:t xml:space="preserve">) instead of HAProxy/DB-VIP — </w:t>
      </w:r>
      <w:r>
        <w:rPr>
          <w:b/>
          <w:i w:val="0"/>
        </w:rPr>
        <w:t>one fewer middle layer, one fewer point of failure</w:t>
      </w:r>
      <w:r>
        <w:rPr>
          <w:b w:val="0"/>
          <w:i w:val="0"/>
        </w:rPr>
        <w:t>, with equivalent data safety (Patroni handles failover).</w:t>
      </w:r>
    </w:p>
    <w:p>
      <w:pPr>
        <w:pStyle w:val="ListNumber"/>
      </w:pPr>
      <w:r>
        <w:rPr>
          <w:b/>
          <w:i w:val="0"/>
        </w:rPr>
        <w:t>Web runs locally (</w:t>
      </w:r>
      <w:r>
        <w:rPr>
          <w:rFonts w:ascii="Consolas" w:hAnsi="Consolas"/>
          <w:b/>
          <w:i w:val="0"/>
          <w:color w:val="0071BC"/>
          <w:sz w:val="20"/>
        </w:rPr>
        <w:t>D:\app</w:t>
      </w:r>
      <w:r>
        <w:rPr>
          <w:b/>
          <w:i w:val="0"/>
        </w:rPr>
        <w:t>), NAS is only a source store</w:t>
      </w:r>
      <w:r>
        <w:rPr>
          <w:b w:val="0"/>
          <w:i w:val="0"/>
        </w:rPr>
        <w:t xml:space="preserve"> — if the NAS fails the web keeps running; this avoids making the NAS a SPOF. Deployment is per versioned release, with rollback.</w:t>
      </w:r>
    </w:p>
    <w:p>
      <w:pPr>
        <w:pStyle w:val="ListNumber"/>
      </w:pPr>
      <w:r>
        <w:rPr>
          <w:b/>
          <w:i w:val="0"/>
        </w:rPr>
        <w:t xml:space="preserve">Backup centralized on ax-db03's dedicated </w:t>
      </w:r>
      <w:r>
        <w:rPr>
          <w:rFonts w:ascii="Consolas" w:hAnsi="Consolas"/>
          <w:b/>
          <w:i w:val="0"/>
          <w:color w:val="0071BC"/>
          <w:sz w:val="20"/>
        </w:rPr>
        <w:t>/backup</w:t>
      </w:r>
      <w:r>
        <w:rPr>
          <w:b/>
          <w:i w:val="0"/>
        </w:rPr>
        <w:t xml:space="preserve"> disk</w:t>
      </w:r>
      <w:r>
        <w:rPr>
          <w:b w:val="0"/>
          <w:i w:val="0"/>
        </w:rPr>
        <w:t xml:space="preserve"> — weekly full + daily differential + continuous WAL streaming; plus a pg_dump logical backup. (Limitation &amp; mitigation: see section 6.)</w:t>
      </w:r>
    </w:p>
    <w:p>
      <w:pPr>
        <w:pStyle w:val="ListNumber"/>
      </w:pPr>
      <w:r>
        <w:rPr>
          <w:b/>
          <w:i w:val="0"/>
        </w:rPr>
        <w:t>TLS terminates at Nginx</w:t>
      </w:r>
      <w:r>
        <w:rPr>
          <w:b w:val="0"/>
          <w:i w:val="0"/>
        </w:rPr>
        <w:t xml:space="preserve"> — certificates managed centrally in one place; IIS runs HTTP internally on the LAN.</w:t>
      </w:r>
    </w:p>
    <w:p>
      <w:pPr>
        <w:pStyle w:val="ListNumber"/>
      </w:pPr>
      <w:r>
        <w:rPr>
          <w:b/>
          <w:i w:val="0"/>
        </w:rPr>
        <w:t>Air-gap compliance</w:t>
      </w:r>
      <w:r>
        <w:rPr>
          <w:b w:val="0"/>
          <w:i w:val="0"/>
        </w:rPr>
        <w:t xml:space="preserve"> — every installation guide has an offline path (APT mirror, internal CA, internal NTP).</w:t>
      </w:r>
    </w:p>
    <w:p>
      <w:pPr>
        <w:pStyle w:val="Heading2"/>
      </w:pPr>
      <w:r>
        <w:rPr>
          <w:rFonts w:ascii="Cambria" w:hAnsi="Cambria"/>
          <w:color w:val="1A2230"/>
          <w:sz w:val="25"/>
        </w:rPr>
        <w:t>3.3 Security — layered model</w:t>
      </w:r>
    </w:p>
    <w:p>
      <w:pPr>
        <w:pStyle w:val="ListBullet"/>
      </w:pPr>
      <w:r>
        <w:rPr>
          <w:b/>
          <w:i w:val="0"/>
        </w:rPr>
        <w:t>Two segregated networks:</w:t>
      </w:r>
      <w:r>
        <w:rPr>
          <w:b w:val="0"/>
          <w:i w:val="0"/>
        </w:rPr>
        <w:t xml:space="preserve"> WAN (user access) / LAN (replication, backup, internal administration). PostgreSQL, etcd, Patroni, and Samba are </w:t>
      </w:r>
      <w:r>
        <w:rPr>
          <w:b/>
          <w:i w:val="0"/>
        </w:rPr>
        <w:t>LAN-bound only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Role-based firewall: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0071BC"/>
          <w:sz w:val="20"/>
        </w:rPr>
        <w:t>apply-firewall.sh</w:t>
      </w:r>
      <w:r>
        <w:rPr>
          <w:b w:val="0"/>
          <w:i w:val="0"/>
        </w:rPr>
        <w:t xml:space="preserve"> (Linux/ufw) + </w:t>
      </w:r>
      <w:r>
        <w:rPr>
          <w:rFonts w:ascii="Consolas" w:hAnsi="Consolas"/>
          <w:b w:val="0"/>
          <w:i w:val="0"/>
          <w:color w:val="0071BC"/>
          <w:sz w:val="20"/>
        </w:rPr>
        <w:t>apply-firewall-windows.ps1</w:t>
      </w:r>
      <w:r>
        <w:rPr>
          <w:b w:val="0"/>
          <w:i w:val="0"/>
        </w:rPr>
        <w:t xml:space="preserve"> (Windows/RDP) — SSH/RDP </w:t>
      </w:r>
      <w:r>
        <w:rPr>
          <w:b/>
          <w:i w:val="0"/>
        </w:rPr>
        <w:t>open to admin IPs only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Three-layer DB control:</w:t>
      </w:r>
      <w:r>
        <w:rPr>
          <w:b w:val="0"/>
          <w:i w:val="0"/>
        </w:rPr>
        <w:t xml:space="preserve"> ufw (IP filtering) → pg_hba (authentication, per-user IP pinning) → GRANT (per-table privileges). The root </w:t>
      </w:r>
      <w:r>
        <w:rPr>
          <w:rFonts w:ascii="Consolas" w:hAnsi="Consolas"/>
          <w:b w:val="0"/>
          <w:i w:val="0"/>
          <w:color w:val="0071BC"/>
          <w:sz w:val="20"/>
        </w:rPr>
        <w:t>postgres</w:t>
      </w:r>
      <w:r>
        <w:rPr>
          <w:b w:val="0"/>
          <w:i w:val="0"/>
        </w:rPr>
        <w:t xml:space="preserve"> account is locked local-only; administration uses a dedicated </w:t>
      </w:r>
      <w:r>
        <w:rPr>
          <w:rFonts w:ascii="Consolas" w:hAnsi="Consolas"/>
          <w:b w:val="0"/>
          <w:i w:val="0"/>
          <w:color w:val="0071BC"/>
          <w:sz w:val="20"/>
        </w:rPr>
        <w:t>dbadmin</w:t>
      </w:r>
      <w:r>
        <w:rPr>
          <w:b w:val="0"/>
          <w:i w:val="0"/>
        </w:rPr>
        <w:t xml:space="preserve"> role.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08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xsvr-secur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08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6676"/>
          <w:sz w:val="18"/>
        </w:rPr>
        <w:t>Figure: Layered security model</w:t>
      </w:r>
    </w:p>
    <w:p>
      <w:pPr>
        <w:pStyle w:val="Heading2"/>
      </w:pPr>
      <w:r>
        <w:rPr>
          <w:rFonts w:ascii="Cambria" w:hAnsi="Cambria"/>
          <w:color w:val="1A2230"/>
          <w:sz w:val="25"/>
        </w:rPr>
        <w:t>3.4 Backup &amp; recovery strategy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18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xsvr-back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6676"/>
          <w:sz w:val="18"/>
        </w:rPr>
        <w:t>Figure: Backup and recovery strategy</w:t>
      </w:r>
    </w:p>
    <w:p>
      <w:pPr>
        <w:pStyle w:val="Heading1"/>
        <w:spacing w:before="360"/>
      </w:pPr>
      <w:r>
        <w:rPr>
          <w:rFonts w:ascii="Cambria" w:hAnsi="Cambria"/>
          <w:color w:val="0071BC"/>
          <w:sz w:val="30"/>
        </w:rPr>
        <w:t>4. Work completed</w:t>
      </w:r>
    </w:p>
    <w:p>
      <w:pPr>
        <w:pStyle w:val="Heading2"/>
      </w:pPr>
      <w:r>
        <w:rPr>
          <w:rFonts w:ascii="Cambria" w:hAnsi="Cambria"/>
          <w:color w:val="1A2230"/>
          <w:sz w:val="25"/>
        </w:rPr>
        <w:t>4.1 Infrastructure deployed (production)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071BC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249"/>
            <w:shd w:fill="0071BC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3249"/>
            <w:shd w:fill="0071BC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i w:val="0"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10 VMs fully installed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2 proxy, 2 web (Win2025), 3 DB, NAS, DevDB + standardized OS / dual-NIC network / hardening</w:t>
            </w:r>
          </w:p>
        </w:tc>
      </w:tr>
      <w:tr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PostgreSQL HA cluster</w:t>
            </w:r>
          </w:p>
        </w:tc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 xml:space="preserve">PostgreSQL 17 + Patroni + etcd 3 nodes, 1 sync + 1 async, data on a dedicated </w:t>
            </w:r>
            <w:r>
              <w:rPr>
                <w:rFonts w:ascii="Consolas" w:hAnsi="Consolas"/>
                <w:b w:val="0"/>
                <w:i w:val="0"/>
                <w:color w:val="0071BC"/>
                <w:sz w:val="20"/>
              </w:rPr>
              <w:t>/data</w:t>
            </w:r>
            <w:r>
              <w:rPr>
                <w:b w:val="0"/>
                <w:i w:val="0"/>
                <w:sz w:val="20"/>
              </w:rPr>
              <w:t xml:space="preserve"> disk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IIS web tier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2 Win2025 nodes, SPA routing, health check, forwarded headers</w:t>
            </w:r>
          </w:p>
        </w:tc>
      </w:tr>
      <w:tr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Proxy HA tier</w:t>
            </w:r>
          </w:p>
        </w:tc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Nginx LB + Keepalived VIP, upstream health check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NAS source store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Samba LAN-bound, per-release NAS→local deployment workflow</w:t>
            </w:r>
          </w:p>
        </w:tc>
      </w:tr>
      <w:tr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Backup</w:t>
            </w:r>
          </w:p>
        </w:tc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 xml:space="preserve">pgBackRest (full/diff/WAL) + pg_dump, cron on ax-db03, dedicated </w:t>
            </w:r>
            <w:r>
              <w:rPr>
                <w:rFonts w:ascii="Consolas" w:hAnsi="Consolas"/>
                <w:b w:val="0"/>
                <w:i w:val="0"/>
                <w:color w:val="0071BC"/>
                <w:sz w:val="20"/>
              </w:rPr>
              <w:t>/backup</w:t>
            </w:r>
            <w:r>
              <w:rPr>
                <w:b w:val="0"/>
                <w:i w:val="0"/>
                <w:sz w:val="20"/>
              </w:rPr>
              <w:t xml:space="preserve"> disk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System-wide firewall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Role-based ufw + Windows Firewall, admin-only remote access</w:t>
            </w:r>
          </w:p>
        </w:tc>
      </w:tr>
      <w:tr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DevDB</w:t>
            </w:r>
          </w:p>
        </w:tc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Standalone PostgreSQL 17 for the dev team</w:t>
            </w:r>
          </w:p>
        </w:tc>
      </w:tr>
    </w:tbl>
    <w:p/>
    <w:p>
      <w:pPr>
        <w:ind w:left="227"/>
        <w:shd w:fill="E1EFF8"/>
      </w:pPr>
      <w:r>
        <w:rPr>
          <w:b/>
          <w:i w:val="0"/>
          <w:sz w:val="20"/>
        </w:rPr>
        <w:t>Monitoring note:</w:t>
      </w:r>
      <w:r>
        <w:rPr>
          <w:b w:val="0"/>
          <w:i w:val="0"/>
          <w:sz w:val="20"/>
        </w:rPr>
        <w:t xml:space="preserve"> the Phase 6 document (Prometheus/Grafana) is complete, but </w:t>
      </w:r>
      <w:r>
        <w:rPr>
          <w:b/>
          <w:i w:val="0"/>
          <w:sz w:val="20"/>
        </w:rPr>
        <w:t>no dedicated monitoring node was built</w:t>
      </w:r>
      <w:r>
        <w:rPr>
          <w:b w:val="0"/>
          <w:i w:val="0"/>
          <w:sz w:val="20"/>
        </w:rPr>
        <w:t xml:space="preserve"> — the decision is to leverage the company's </w:t>
      </w:r>
      <w:r>
        <w:rPr>
          <w:b/>
          <w:i w:val="0"/>
          <w:sz w:val="20"/>
        </w:rPr>
        <w:t>existing Zabbix/Grafana</w:t>
      </w:r>
      <w:r>
        <w:rPr>
          <w:b w:val="0"/>
          <w:i w:val="0"/>
          <w:sz w:val="20"/>
        </w:rPr>
        <w:t xml:space="preserve"> platform (see section 7).</w:t>
      </w:r>
    </w:p>
    <w:p>
      <w:pPr>
        <w:pStyle w:val="Heading2"/>
      </w:pPr>
      <w:r>
        <w:rPr>
          <w:rFonts w:ascii="Cambria" w:hAnsi="Cambria"/>
          <w:color w:val="1A2230"/>
          <w:sz w:val="25"/>
        </w:rPr>
        <w:t>4.2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71BC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i w:val="0"/>
                <w:color w:val="FFFFFF"/>
                <w:sz w:val="20"/>
              </w:rPr>
              <w:t>Deliverable</w:t>
            </w:r>
          </w:p>
        </w:tc>
        <w:tc>
          <w:tcPr>
            <w:tcW w:type="dxa" w:w="4873"/>
            <w:shd w:fill="0071BC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i w:val="0"/>
                <w:color w:val="FFFFFF"/>
                <w:sz w:val="20"/>
              </w:rPr>
              <w:t>Scope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Deployment &amp; operations documentation (Phase 0→6, DevDB, off-site, autoinstall)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10 documents, ~2,400 lines, per-node config separated (copy-paste ready)</w:t>
            </w:r>
          </w:p>
        </w:tc>
      </w:tr>
      <w:tr>
        <w:tc>
          <w:tcPr>
            <w:tcW w:type="dxa" w:w="4873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 xml:space="preserve">PostgreSQL administration toolkit </w:t>
            </w:r>
            <w:r>
              <w:rPr>
                <w:rFonts w:ascii="Consolas" w:hAnsi="Consolas"/>
                <w:b w:val="0"/>
                <w:i w:val="0"/>
                <w:color w:val="0071BC"/>
                <w:sz w:val="20"/>
              </w:rPr>
              <w:t>db-scripts/</w:t>
            </w:r>
          </w:p>
        </w:tc>
        <w:tc>
          <w:tcPr>
            <w:tcW w:type="dxa" w:w="4873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14 scripts: create admin/user/db, group privileges, per-user IP pinning, supports both DevDB &amp; the Patroni cluster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Firewall automation scripts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2 scripts (Linux + Windows)</w:t>
            </w:r>
          </w:p>
        </w:tc>
      </w:tr>
      <w:tr>
        <w:tc>
          <w:tcPr>
            <w:tcW w:type="dxa" w:w="4873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Ubuntu 24.04 autoinstall tool</w:t>
            </w:r>
          </w:p>
        </w:tc>
        <w:tc>
          <w:tcPr>
            <w:tcW w:type="dxa" w:w="4873"/>
            <w:shd w:fill="EDF4FB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b w:val="0"/>
                <w:i w:val="0"/>
                <w:color w:val="0071BC"/>
                <w:sz w:val="20"/>
              </w:rPr>
              <w:t>gen-autoinstall.sh</w:t>
            </w:r>
            <w:r>
              <w:rPr>
                <w:b w:val="0"/>
                <w:i w:val="0"/>
                <w:sz w:val="20"/>
              </w:rPr>
              <w:t xml:space="preserve"> generates a seed ISO per host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Go-Live acceptance checklist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Complete per tier, including real node-failure tests</w:t>
            </w:r>
          </w:p>
        </w:tc>
      </w:tr>
      <w:tr>
        <w:tc>
          <w:tcPr>
            <w:tcW w:type="dxa" w:w="4873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Version control</w:t>
            </w:r>
          </w:p>
        </w:tc>
        <w:tc>
          <w:tcPr>
            <w:tcW w:type="dxa" w:w="4873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 xml:space="preserve">Private Git repo, tag </w:t>
            </w:r>
            <w:r>
              <w:rPr>
                <w:b/>
                <w:i w:val="0"/>
                <w:sz w:val="20"/>
              </w:rPr>
              <w:t>v1.0.0</w:t>
            </w:r>
          </w:p>
        </w:tc>
      </w:tr>
    </w:tbl>
    <w:p/>
    <w:p>
      <w:pPr>
        <w:pStyle w:val="Heading2"/>
      </w:pPr>
      <w:r>
        <w:rPr>
          <w:rFonts w:ascii="Cambria" w:hAnsi="Cambria"/>
          <w:color w:val="1A2230"/>
          <w:sz w:val="25"/>
        </w:rPr>
        <w:t>4.3 HA test results (per acceptance checklist)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286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xsvr-db-failov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8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6676"/>
          <w:sz w:val="18"/>
        </w:rPr>
        <w:t>Figure: PostgreSQL cluster failover scenario</w:t>
      </w:r>
    </w:p>
    <w:p>
      <w:pPr>
        <w:pStyle w:val="ListBullet"/>
      </w:pPr>
      <w:r>
        <w:rPr>
          <w:b w:val="0"/>
          <w:i w:val="0"/>
        </w:rPr>
        <w:t xml:space="preserve">Kill the DB leader → the cluster elects a new leader in </w:t>
      </w:r>
      <w:r>
        <w:rPr>
          <w:b/>
          <w:i w:val="0"/>
        </w:rPr>
        <w:t>&lt; 30 seconds</w:t>
      </w:r>
      <w:r>
        <w:rPr>
          <w:b w:val="0"/>
          <w:i w:val="0"/>
        </w:rPr>
        <w:t>, the application keeps writing normally; the old node rejoins as a replica when restarted.</w:t>
      </w:r>
    </w:p>
    <w:p>
      <w:pPr>
        <w:pStyle w:val="ListBullet"/>
      </w:pPr>
      <w:r>
        <w:rPr>
          <w:b w:val="0"/>
          <w:i w:val="0"/>
        </w:rPr>
        <w:t xml:space="preserve">Kill the primary proxy → the VIP moves to the standby proxy in </w:t>
      </w:r>
      <w:r>
        <w:rPr>
          <w:b/>
          <w:i w:val="0"/>
        </w:rPr>
        <w:t>&lt; 3 seconds</w:t>
      </w:r>
      <w:r>
        <w:rPr>
          <w:b w:val="0"/>
          <w:i w:val="0"/>
        </w:rPr>
        <w:t>, users are not interrupted.</w:t>
      </w:r>
    </w:p>
    <w:p>
      <w:pPr>
        <w:pStyle w:val="ListBullet"/>
      </w:pPr>
      <w:r>
        <w:rPr>
          <w:b w:val="0"/>
          <w:i w:val="0"/>
        </w:rPr>
        <w:t>Kill one web node → Nginx drops it from the pool, service continues on the remaining node.</w:t>
      </w:r>
    </w:p>
    <w:p>
      <w:pPr>
        <w:pStyle w:val="ListBullet"/>
      </w:pPr>
      <w:r>
        <w:rPr>
          <w:b w:val="0"/>
          <w:i w:val="0"/>
        </w:rPr>
        <w:t>Backup: WAL archiving runs continuously; the PITR recovery drill passed successfully.</w:t>
      </w:r>
    </w:p>
    <w:p>
      <w:pPr>
        <w:pStyle w:val="Heading1"/>
        <w:spacing w:before="360"/>
      </w:pPr>
      <w:r>
        <w:rPr>
          <w:rFonts w:ascii="Cambria" w:hAnsi="Cambria"/>
          <w:color w:val="0071BC"/>
          <w:sz w:val="30"/>
        </w:rPr>
        <w:t>5. Value delivered</w:t>
      </w:r>
    </w:p>
    <w:p>
      <w:pPr>
        <w:pStyle w:val="ListNumber"/>
      </w:pPr>
      <w:r>
        <w:rPr>
          <w:b/>
          <w:i w:val="0"/>
        </w:rPr>
        <w:t>No SPOF at any tier</w:t>
      </w:r>
      <w:r>
        <w:rPr>
          <w:b w:val="0"/>
          <w:i w:val="0"/>
        </w:rPr>
        <w:t xml:space="preserve"> — any single server can fail and service keeps running; unplanned downtime is minimized.</w:t>
      </w:r>
    </w:p>
    <w:p>
      <w:pPr>
        <w:pStyle w:val="ListNumber"/>
      </w:pPr>
      <w:r>
        <w:rPr>
          <w:b/>
          <w:i w:val="0"/>
        </w:rPr>
        <w:t>Two layers of data safety</w:t>
      </w:r>
      <w:r>
        <w:rPr>
          <w:b w:val="0"/>
          <w:i w:val="0"/>
        </w:rPr>
        <w:t xml:space="preserve"> — sync replica (RPO=0 on leader loss) + PITR backup (recover from logic mistakes and accidental deletes).</w:t>
      </w:r>
    </w:p>
    <w:p>
      <w:pPr>
        <w:pStyle w:val="ListNumber"/>
      </w:pPr>
      <w:r>
        <w:rPr>
          <w:b/>
          <w:i w:val="0"/>
        </w:rPr>
        <w:t>Simplified operations</w:t>
      </w:r>
      <w:r>
        <w:rPr>
          <w:b w:val="0"/>
          <w:i w:val="0"/>
        </w:rPr>
        <w:t xml:space="preserve"> — failover is fully automatic across all three tiers, with no manual intervention during an incident.</w:t>
      </w:r>
    </w:p>
    <w:p>
      <w:pPr>
        <w:pStyle w:val="ListNumber"/>
      </w:pPr>
      <w:r>
        <w:rPr>
          <w:b/>
          <w:i w:val="0"/>
        </w:rPr>
        <w:t>Knowledge documented</w:t>
      </w:r>
      <w:r>
        <w:rPr>
          <w:b w:val="0"/>
          <w:i w:val="0"/>
        </w:rPr>
        <w:t xml:space="preserve"> — any engineer can operate or rebuild the system from the runbook; no dependence on a single individual.</w:t>
      </w:r>
    </w:p>
    <w:p>
      <w:pPr>
        <w:pStyle w:val="ListNumber"/>
      </w:pPr>
      <w:r>
        <w:rPr>
          <w:b/>
          <w:i w:val="0"/>
        </w:rPr>
        <w:t>Reusable</w:t>
      </w:r>
      <w:r>
        <w:rPr>
          <w:b w:val="0"/>
          <w:i w:val="0"/>
        </w:rPr>
        <w:t xml:space="preserve"> — the documentation + scripts form a standard baseline for deploying to future clients with similar needs.</w:t>
      </w:r>
    </w:p>
    <w:p>
      <w:pPr>
        <w:pStyle w:val="Heading1"/>
        <w:spacing w:before="360"/>
      </w:pPr>
      <w:r>
        <w:rPr>
          <w:rFonts w:ascii="Cambria" w:hAnsi="Cambria"/>
          <w:color w:val="0071BC"/>
          <w:sz w:val="30"/>
        </w:rPr>
        <w:t>6. Remaining risks &amp; current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0071BC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36"/>
            <w:shd w:fill="0071BC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i w:val="0"/>
                <w:color w:val="FFFFFF"/>
                <w:sz w:val="20"/>
              </w:rPr>
              <w:t>Risk / limitation</w:t>
            </w:r>
          </w:p>
        </w:tc>
        <w:tc>
          <w:tcPr>
            <w:tcW w:type="dxa" w:w="2436"/>
            <w:shd w:fill="0071BC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436"/>
            <w:shd w:fill="0071BC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i w:val="0"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Backup currently sits on ax-db03 — the same cluster as the primary data. A disaster that loses the whole cluster (fire, virtualization storage failure) would lose the backup too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i w:val="0"/>
                <w:sz w:val="20"/>
              </w:rPr>
              <w:t>High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Add off-site backup (another site / removable disk — cloud is unavailable in an air-gap) → complete the 3-2-1 standard. Documentation already written (</w:t>
            </w:r>
            <w:r>
              <w:rPr>
                <w:rFonts w:ascii="Consolas" w:hAnsi="Consolas"/>
                <w:b w:val="0"/>
                <w:i w:val="0"/>
                <w:color w:val="0071BC"/>
                <w:sz w:val="20"/>
              </w:rPr>
              <w:t>axsvr-backup-offsite.md</w:t>
            </w:r>
            <w:r>
              <w:rPr>
                <w:b w:val="0"/>
                <w:i w:val="0"/>
                <w:sz w:val="20"/>
              </w:rPr>
              <w:t>)</w:t>
            </w:r>
          </w:p>
        </w:tc>
      </w:tr>
      <w:tr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No centralized monitoring/alerting yet — a single-node failure (the system keeps running thanks to HA) may go unnoticed until the second node fails</w:t>
            </w:r>
          </w:p>
        </w:tc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/>
                <w:i w:val="0"/>
                <w:sz w:val="20"/>
              </w:rPr>
              <w:t>High</w:t>
            </w:r>
          </w:p>
        </w:tc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Integrate the existing Zabbix/Grafana (section 7.1)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 xml:space="preserve">HA only holds when same-role VMs sit on </w:t>
            </w:r>
            <w:r>
              <w:rPr>
                <w:b/>
                <w:i w:val="0"/>
                <w:sz w:val="20"/>
              </w:rPr>
              <w:t>different physical hosts</w:t>
            </w:r>
            <w:r>
              <w:rPr>
                <w:b w:val="0"/>
                <w:i w:val="0"/>
                <w:sz w:val="20"/>
              </w:rPr>
              <w:t xml:space="preserve"> (anti-affinity)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Confirm anti-affinity configuration at the virtualization layer</w:t>
            </w:r>
          </w:p>
        </w:tc>
      </w:tr>
      <w:tr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TLS certificates use an internal CA — a renewal/CA-distribution process is needed for clients</w:t>
            </w:r>
          </w:p>
        </w:tc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Fold into the recurring operations process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Patroni/pgBackRest operational skills must be maintained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Recurring failover + PITR drills (quarterly) per the existing checklist</w:t>
            </w:r>
          </w:p>
        </w:tc>
      </w:tr>
    </w:tbl>
    <w:p/>
    <w:p>
      <w:pPr>
        <w:pStyle w:val="Heading1"/>
        <w:spacing w:before="360"/>
      </w:pPr>
      <w:r>
        <w:rPr>
          <w:rFonts w:ascii="Cambria" w:hAnsi="Cambria"/>
          <w:color w:val="0071BC"/>
          <w:sz w:val="30"/>
        </w:rPr>
        <w:t>7. Completion items — delivered as one phase</w:t>
      </w:r>
    </w:p>
    <w:p>
      <w:r>
        <w:rPr>
          <w:b w:val="0"/>
          <w:i w:val="0"/>
        </w:rPr>
        <w:t xml:space="preserve">The items below belong to the </w:t>
      </w:r>
      <w:r>
        <w:rPr>
          <w:b/>
          <w:i w:val="0"/>
        </w:rPr>
        <w:t>same project scope</w:t>
      </w:r>
      <w:r>
        <w:rPr>
          <w:b w:val="0"/>
          <w:i w:val="0"/>
        </w:rPr>
        <w:t xml:space="preserve"> and are executed in </w:t>
      </w:r>
      <w:r>
        <w:rPr>
          <w:b/>
          <w:i w:val="0"/>
        </w:rPr>
        <w:t>a single pass</w:t>
      </w:r>
      <w:r>
        <w:rPr>
          <w:b w:val="0"/>
          <w:i w:val="0"/>
        </w:rPr>
        <w:t xml:space="preserve"> (not split into a phase 2) to reach full safety and operational maturity:</w:t>
      </w:r>
    </w:p>
    <w:p>
      <w:pPr>
        <w:pStyle w:val="Heading2"/>
      </w:pPr>
      <w:r>
        <w:rPr>
          <w:rFonts w:ascii="Cambria" w:hAnsi="Cambria"/>
          <w:color w:val="1A2230"/>
          <w:sz w:val="25"/>
        </w:rPr>
        <w:t>7.1 Integrate monitoring into the existing Zabbix/Grafana *(high priority)*</w:t>
      </w:r>
    </w:p>
    <w:p>
      <w:r>
        <w:rPr>
          <w:b w:val="0"/>
          <w:i w:val="0"/>
        </w:rPr>
        <w:t>No dedicated monitoring node; leverage the monitoring infrastructure the company already runs:</w:t>
      </w:r>
    </w:p>
    <w:p>
      <w:pPr>
        <w:pStyle w:val="ListBullet"/>
      </w:pPr>
      <w:r>
        <w:rPr>
          <w:b w:val="0"/>
          <w:i w:val="0"/>
        </w:rPr>
        <w:t>Install the Zabbix agent on the Linux/Windows nodes; monitor per-tier ports/services (nginx, keepalived, IIS, postgres, patroni, etcd).</w:t>
      </w:r>
    </w:p>
    <w:p>
      <w:pPr>
        <w:pStyle w:val="ListBullet"/>
      </w:pPr>
      <w:r>
        <w:rPr>
          <w:b w:val="0"/>
          <w:i w:val="0"/>
        </w:rPr>
        <w:t>Monitor cluster state via the Patroni REST API (</w:t>
      </w:r>
      <w:r>
        <w:rPr>
          <w:rFonts w:ascii="Consolas" w:hAnsi="Consolas"/>
          <w:b w:val="0"/>
          <w:i w:val="0"/>
          <w:color w:val="0071BC"/>
          <w:sz w:val="20"/>
        </w:rPr>
        <w:t>:8008/metrics</w:t>
      </w:r>
      <w:r>
        <w:rPr>
          <w:b w:val="0"/>
          <w:i w:val="0"/>
        </w:rPr>
        <w:t>) and etcd health.</w:t>
      </w:r>
    </w:p>
    <w:p>
      <w:pPr>
        <w:pStyle w:val="ListBullet"/>
      </w:pPr>
      <w:r>
        <w:rPr>
          <w:b w:val="0"/>
          <w:i w:val="0"/>
        </w:rPr>
        <w:t xml:space="preserve">Minimum alerts: node down, cluster loses leader / loses sync standby, backup failed/overdue, </w:t>
      </w:r>
      <w:r>
        <w:rPr>
          <w:rFonts w:ascii="Consolas" w:hAnsi="Consolas"/>
          <w:b w:val="0"/>
          <w:i w:val="0"/>
          <w:color w:val="0071BC"/>
          <w:sz w:val="20"/>
        </w:rPr>
        <w:t>/data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0071BC"/>
          <w:sz w:val="20"/>
        </w:rPr>
        <w:t>/backup</w:t>
      </w:r>
      <w:r>
        <w:rPr>
          <w:b w:val="0"/>
          <w:i w:val="0"/>
        </w:rPr>
        <w:t xml:space="preserve"> disk usage, certificate nearing expiry.</w:t>
      </w:r>
    </w:p>
    <w:p>
      <w:pPr>
        <w:pStyle w:val="ListBullet"/>
      </w:pPr>
      <w:r>
        <w:rPr>
          <w:b w:val="0"/>
          <w:i w:val="0"/>
        </w:rPr>
        <w:t>Grafana dashboards for the DB cluster + proxy traffic.</w:t>
      </w:r>
    </w:p>
    <w:p>
      <w:pPr>
        <w:pStyle w:val="Heading2"/>
      </w:pPr>
      <w:r>
        <w:rPr>
          <w:rFonts w:ascii="Cambria" w:hAnsi="Cambria"/>
          <w:color w:val="1A2230"/>
          <w:sz w:val="25"/>
        </w:rPr>
        <w:t>7.2 Off-site backup — complete 3-2-1 *(high priority)*</w:t>
      </w:r>
    </w:p>
    <w:p>
      <w:r>
        <w:rPr>
          <w:b w:val="0"/>
          <w:i w:val="0"/>
        </w:rPr>
        <w:t xml:space="preserve">Deploy a pgBackRest repo2 to another site over SSH (or a removable-disk procedure) per the existing </w:t>
      </w:r>
      <w:r>
        <w:rPr>
          <w:rFonts w:ascii="Consolas" w:hAnsi="Consolas"/>
          <w:b w:val="0"/>
          <w:i w:val="0"/>
          <w:color w:val="0071BC"/>
          <w:sz w:val="20"/>
        </w:rPr>
        <w:t>axsvr-backup-offsite.md</w:t>
      </w:r>
      <w:r>
        <w:rPr>
          <w:b w:val="0"/>
          <w:i w:val="0"/>
        </w:rPr>
        <w:t xml:space="preserve"> document.</w:t>
      </w:r>
    </w:p>
    <w:p>
      <w:pPr>
        <w:pStyle w:val="Heading2"/>
      </w:pPr>
      <w:r>
        <w:rPr>
          <w:rFonts w:ascii="Cambria" w:hAnsi="Cambria"/>
          <w:color w:val="1A2230"/>
          <w:sz w:val="25"/>
        </w:rPr>
        <w:t>7.3 Recurring operations process</w:t>
      </w:r>
    </w:p>
    <w:p>
      <w:pPr>
        <w:pStyle w:val="ListBullet"/>
      </w:pPr>
      <w:r>
        <w:rPr>
          <w:b w:val="0"/>
          <w:i w:val="0"/>
        </w:rPr>
        <w:t>DB + proxy failover drills, PITR recovery drills: quarterly.</w:t>
      </w:r>
    </w:p>
    <w:p>
      <w:pPr>
        <w:pStyle w:val="ListBullet"/>
      </w:pPr>
      <w:r>
        <w:rPr>
          <w:b w:val="0"/>
          <w:i w:val="0"/>
        </w:rPr>
        <w:t xml:space="preserve">Check </w:t>
      </w:r>
      <w:r>
        <w:rPr>
          <w:rFonts w:ascii="Consolas" w:hAnsi="Consolas"/>
          <w:b w:val="0"/>
          <w:i w:val="0"/>
          <w:color w:val="0071BC"/>
          <w:sz w:val="20"/>
        </w:rPr>
        <w:t>pgbackrest info</w:t>
      </w:r>
      <w:r>
        <w:rPr>
          <w:b w:val="0"/>
          <w:i w:val="0"/>
        </w:rPr>
        <w:t>, disk usage, certificate expiry: weekly (automated once 7.1 is in place).</w:t>
      </w:r>
    </w:p>
    <w:p>
      <w:pPr>
        <w:pStyle w:val="ListBullet"/>
      </w:pPr>
      <w:r>
        <w:rPr>
          <w:b w:val="0"/>
          <w:i w:val="0"/>
        </w:rPr>
        <w:t>OS security updates via the offline APT mirror: on the company's defined cycle.</w:t>
      </w:r>
    </w:p>
    <w:p>
      <w:pPr>
        <w:pStyle w:val="Heading2"/>
      </w:pPr>
      <w:r>
        <w:rPr>
          <w:rFonts w:ascii="Cambria" w:hAnsi="Cambria"/>
          <w:color w:val="1A2230"/>
          <w:sz w:val="25"/>
        </w:rPr>
        <w:t>7.4 Resources to complete (one phase)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071BC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873"/>
            <w:shd w:fill="0071BC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i w:val="0"/>
                <w:color w:val="FFFFFF"/>
                <w:sz w:val="20"/>
              </w:rPr>
              <w:t>Estimate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Zabbix/Grafana integration (7.1)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3–5 person-days</w:t>
            </w:r>
          </w:p>
        </w:tc>
      </w:tr>
      <w:tr>
        <w:tc>
          <w:tcPr>
            <w:tcW w:type="dxa" w:w="4873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Off-site backup (7.2)</w:t>
            </w:r>
          </w:p>
        </w:tc>
        <w:tc>
          <w:tcPr>
            <w:tcW w:type="dxa" w:w="4873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2–3 person-days + secondary-site / removable-disk hardware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Set up the schedule &amp; run the first drills (7.3)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1–2 person-days</w:t>
            </w:r>
          </w:p>
        </w:tc>
      </w:tr>
      <w:tr>
        <w:tc>
          <w:tcPr>
            <w:tcW w:type="dxa" w:w="4873"/>
            <w:shd w:fill="EDF4FB"/>
          </w:tcPr>
          <w:p>
            <w:r>
              <w:rPr>
                <w:sz w:val="20"/>
              </w:rPr>
            </w:r>
            <w:r>
              <w:rPr>
                <w:b/>
                <w:i w:val="0"/>
                <w:sz w:val="20"/>
              </w:rPr>
              <w:t>Total</w:t>
            </w:r>
          </w:p>
        </w:tc>
        <w:tc>
          <w:tcPr>
            <w:tcW w:type="dxa" w:w="4873"/>
            <w:shd w:fill="EDF4FB"/>
          </w:tcPr>
          <w:p>
            <w:r>
              <w:rPr>
                <w:sz w:val="20"/>
              </w:rPr>
            </w:r>
            <w:r>
              <w:rPr>
                <w:b/>
                <w:i w:val="0"/>
                <w:sz w:val="20"/>
              </w:rPr>
              <w:t>~6–10 person-days, done in one pass</w:t>
            </w:r>
          </w:p>
        </w:tc>
      </w:tr>
    </w:tbl>
    <w:p/>
    <w:p>
      <w:pPr>
        <w:pStyle w:val="Heading1"/>
        <w:spacing w:before="360"/>
      </w:pPr>
      <w:r>
        <w:rPr>
          <w:rFonts w:ascii="Cambria" w:hAnsi="Cambria"/>
          <w:color w:val="0071BC"/>
          <w:sz w:val="30"/>
        </w:rPr>
        <w:t>8. Conclusion</w:t>
      </w:r>
    </w:p>
    <w:p>
      <w:r>
        <w:rPr>
          <w:b w:val="0"/>
          <w:i w:val="0"/>
        </w:rPr>
        <w:t xml:space="preserve">The AX Svr infrastructure is fully deployed, meets the committed HA and data-safety objectives, and ships with complete operations documentation and administration tooling. The system currently serves reliably; the two items needed to reach full safety are </w:t>
      </w:r>
      <w:r>
        <w:rPr>
          <w:b/>
          <w:i w:val="0"/>
        </w:rPr>
        <w:t>Zabbix/Grafana monitoring integration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3-2-1 off-site backup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We ask management to:</w:t>
      </w:r>
    </w:p>
    <w:p>
      <w:pPr>
        <w:pStyle w:val="ListNumber"/>
      </w:pPr>
      <w:r>
        <w:rPr>
          <w:b/>
          <w:i w:val="0"/>
        </w:rPr>
        <w:t>Accept</w:t>
      </w:r>
      <w:r>
        <w:rPr>
          <w:b w:val="0"/>
          <w:i w:val="0"/>
        </w:rPr>
        <w:t xml:space="preserve"> the completed work (section 4).</w:t>
      </w:r>
    </w:p>
    <w:p>
      <w:pPr>
        <w:pStyle w:val="ListNumber"/>
      </w:pPr>
      <w:r>
        <w:rPr>
          <w:b/>
          <w:i w:val="0"/>
        </w:rPr>
        <w:t>Approve completion</w:t>
      </w:r>
      <w:r>
        <w:rPr>
          <w:b w:val="0"/>
          <w:i w:val="0"/>
        </w:rPr>
        <w:t xml:space="preserve"> of the remaining items (section 7) — executed </w:t>
      </w:r>
      <w:r>
        <w:rPr>
          <w:b/>
          <w:i w:val="0"/>
        </w:rPr>
        <w:t>within a single phase</w:t>
      </w:r>
      <w:r>
        <w:rPr>
          <w:b w:val="0"/>
          <w:i w:val="0"/>
        </w:rPr>
        <w:t>, ~6–10 person-days total.</w:t>
      </w:r>
    </w:p>
    <w:p>
      <w:pPr>
        <w:pStyle w:val="Heading1"/>
        <w:spacing w:before="360"/>
      </w:pPr>
      <w:r>
        <w:rPr>
          <w:rFonts w:ascii="Cambria" w:hAnsi="Cambria"/>
          <w:color w:val="0071BC"/>
          <w:sz w:val="30"/>
        </w:rPr>
        <w:t>Appendix A — System IP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0071BC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2436"/>
            <w:shd w:fill="0071BC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i w:val="0"/>
                <w:color w:val="FFFFFF"/>
                <w:sz w:val="20"/>
              </w:rPr>
              <w:t>WAN 107.118.210.x</w:t>
            </w:r>
          </w:p>
        </w:tc>
        <w:tc>
          <w:tcPr>
            <w:tcW w:type="dxa" w:w="2436"/>
            <w:shd w:fill="0071BC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i w:val="0"/>
                <w:color w:val="FFFFFF"/>
                <w:sz w:val="20"/>
              </w:rPr>
              <w:t>LAN 10.1.1.x</w:t>
            </w:r>
          </w:p>
        </w:tc>
        <w:tc>
          <w:tcPr>
            <w:tcW w:type="dxa" w:w="2436"/>
            <w:shd w:fill="0071BC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i w:val="0"/>
                <w:color w:val="FFFFFF"/>
                <w:sz w:val="20"/>
              </w:rPr>
              <w:t>OS / software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Proxy-VIP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.100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(Keepalived VRRP)</w:t>
            </w:r>
          </w:p>
        </w:tc>
      </w:tr>
      <w:tr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ax-proxy01</w:t>
            </w:r>
          </w:p>
        </w:tc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.98</w:t>
            </w:r>
          </w:p>
        </w:tc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.98</w:t>
            </w:r>
          </w:p>
        </w:tc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Ubuntu / nginx, keepalived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ax-proxy02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.99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.99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Ubuntu / nginx, keepalived</w:t>
            </w:r>
          </w:p>
        </w:tc>
      </w:tr>
      <w:tr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ax-web01</w:t>
            </w:r>
          </w:p>
        </w:tc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.101</w:t>
            </w:r>
          </w:p>
        </w:tc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.101</w:t>
            </w:r>
          </w:p>
        </w:tc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Win2025 / IIS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ax-web02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.102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.102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Win2025 / IIS</w:t>
            </w:r>
          </w:p>
        </w:tc>
      </w:tr>
      <w:tr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nas</w:t>
            </w:r>
          </w:p>
        </w:tc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.97</w:t>
            </w:r>
          </w:p>
        </w:tc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.97</w:t>
            </w:r>
          </w:p>
        </w:tc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Ubuntu / samba (web source only)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ax-db01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.103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.103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Ubuntu / PostgreSQL 17, Patroni, etcd, pgBackRest</w:t>
            </w:r>
          </w:p>
        </w:tc>
      </w:tr>
      <w:tr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ax-db02</w:t>
            </w:r>
          </w:p>
        </w:tc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.104</w:t>
            </w:r>
          </w:p>
        </w:tc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.104</w:t>
            </w:r>
          </w:p>
        </w:tc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same as above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ax-db03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.105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.105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 xml:space="preserve">same as above + </w:t>
            </w:r>
            <w:r>
              <w:rPr>
                <w:rFonts w:ascii="Consolas" w:hAnsi="Consolas"/>
                <w:b w:val="0"/>
                <w:i w:val="0"/>
                <w:color w:val="0071BC"/>
                <w:sz w:val="20"/>
              </w:rPr>
              <w:t>/backup</w:t>
            </w:r>
            <w:r>
              <w:rPr>
                <w:b w:val="0"/>
                <w:i w:val="0"/>
                <w:sz w:val="20"/>
              </w:rPr>
              <w:t xml:space="preserve"> disk (backup repo)</w:t>
            </w:r>
          </w:p>
        </w:tc>
      </w:tr>
      <w:tr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devdb</w:t>
            </w:r>
          </w:p>
        </w:tc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.90</w:t>
            </w:r>
          </w:p>
        </w:tc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2436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Ubuntu / PostgreSQL 17 standalone</w:t>
            </w:r>
          </w:p>
        </w:tc>
      </w:tr>
    </w:tbl>
    <w:p/>
    <w:p>
      <w:pPr>
        <w:pStyle w:val="Heading1"/>
        <w:spacing w:before="360"/>
      </w:pPr>
      <w:r>
        <w:rPr>
          <w:rFonts w:ascii="Cambria" w:hAnsi="Cambria"/>
          <w:color w:val="0071BC"/>
          <w:sz w:val="30"/>
        </w:rPr>
        <w:t>Appendix B — Deliverable document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071BC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3249"/>
            <w:shd w:fill="0071BC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i w:val="0"/>
                <w:color w:val="FFFFFF"/>
                <w:sz w:val="20"/>
              </w:rPr>
              <w:t>Document</w:t>
            </w:r>
          </w:p>
        </w:tc>
        <w:tc>
          <w:tcPr>
            <w:tcW w:type="dxa" w:w="3249"/>
            <w:shd w:fill="0071BC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i w:val="0"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axsvr-phase0-setup.md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OS, dual-NIC network, hardening, role-based software</w:t>
            </w:r>
          </w:p>
        </w:tc>
      </w:tr>
      <w:tr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axsvr-phase1-db.md</w:t>
            </w:r>
          </w:p>
        </w:tc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PostgreSQL HA cluster (etcd + Patroni)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axsvr-phase2-nas.md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NAS source store (Samba, per-release deploy)</w:t>
            </w:r>
          </w:p>
        </w:tc>
      </w:tr>
      <w:tr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axsvr-phase3-web-iis.md</w:t>
            </w:r>
          </w:p>
        </w:tc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Win2025 + IIS web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axsvr-phase4-proxy.md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Proxy HA (Nginx + Keepalived/VIP)</w:t>
            </w:r>
          </w:p>
        </w:tc>
      </w:tr>
      <w:tr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axsvr-phase5-backup.md</w:t>
            </w:r>
          </w:p>
        </w:tc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pgBackRest + pg_dump backup, PITR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5b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axsvr-backup-offsite.md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 xml:space="preserve">Off-site backup (3-2-1) — </w:t>
            </w:r>
            <w:r>
              <w:rPr>
                <w:b w:val="0"/>
                <w:i/>
                <w:sz w:val="20"/>
              </w:rPr>
              <w:t>in scope, not yet deployed</w:t>
            </w:r>
          </w:p>
        </w:tc>
      </w:tr>
      <w:tr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axsvr-phase6-monitoring.md</w:t>
            </w:r>
          </w:p>
        </w:tc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Monitoring (reference; replaced by Zabbix/Grafana integration)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Dev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axsvr-devdb-setup.md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DevDB standalone</w:t>
            </w:r>
          </w:p>
        </w:tc>
      </w:tr>
      <w:tr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Tool</w:t>
            </w:r>
          </w:p>
        </w:tc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axsvr-autoinstall.md + autoinstall/</w:t>
            </w:r>
          </w:p>
        </w:tc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Ubuntu 24.04 autoinstall (seed ISO)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Tool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firewall/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Role-based firewall (Linux + Windows)</w:t>
            </w:r>
          </w:p>
        </w:tc>
      </w:tr>
      <w:tr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Tool</w:t>
            </w:r>
          </w:p>
        </w:tc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db-scripts/</w:t>
            </w:r>
          </w:p>
        </w:tc>
        <w:tc>
          <w:tcPr>
            <w:tcW w:type="dxa" w:w="3249"/>
            <w:shd w:fill="EDF4FB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14 PostgreSQL administration scripts</w:t>
            </w:r>
          </w:p>
        </w:tc>
      </w:tr>
    </w:tbl>
    <w:p/>
    <w:sectPr w:rsidR="00FC693F" w:rsidRPr="0006063C" w:rsidSect="00034616">
      <w:headerReference w:type="default" r:id="rId10"/>
      <w:footerReference w:type="default" r:id="rId11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67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5A6676"/>
        <w:sz w:val="16"/>
      </w:rPr>
      <w:t>AX Svr — Internal proposal · 2026-07-10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A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— AX Svr HA Web Infrastructure</dc:title>
  <dc:subject/>
  <dc:creator>Infrastructure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