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Grok-Bot-2 vs. Polymarket Arbitrage Bible</w:t>
      </w:r>
    </w:p>
    <w:p>
      <w:pPr>
        <w:jc w:val="center"/>
      </w:pPr>
      <w:r>
        <w:rPr>
          <w:rFonts w:ascii="Aptos" w:hAnsi="Aptos"/>
          <w:sz w:val="28"/>
        </w:rPr>
        <w:t>Repository Inspection, Gap Analysis, and Upgrade Plan</w:t>
      </w:r>
    </w:p>
    <w:p>
      <w:pPr>
        <w:jc w:val="center"/>
      </w:pPr>
      <w:r>
        <w:rPr>
          <w:rFonts w:ascii="Aptos" w:hAnsi="Aptos"/>
          <w:i/>
          <w:sz w:val="20"/>
        </w:rPr>
        <w:t>Prepared 2026-06-26 14:05 UTC</w:t>
      </w:r>
    </w:p>
    <w:p>
      <w:r>
        <w:rPr>
          <w:rFonts w:ascii="Aptos" w:hAnsi="Aptos"/>
        </w:rPr>
        <w:t>Scope: Inspected the public GitHub path https://github.com/minh99085/Grok-Bot-2/tree/main/hermes-agent-main, selected root-level reporting artifacts under vps_full_reports/latest, and the attached Polymarket Arbitrage Bible PDF. The analysis is based on publicly reachable repository files and the uploaded PDF. Uncommitted VPS code, private branches, and private secrets were not available.</w:t>
      </w:r>
    </w:p>
    <w:p>
      <w:pPr>
        <w:pStyle w:val="Heading1"/>
      </w:pPr>
      <w:r>
        <w:rPr>
          <w:rFonts w:ascii="Aptos" w:hAnsi="Aptos"/>
        </w:rPr>
        <w:t>Executive decision</w:t>
      </w:r>
    </w:p>
    <w:p>
      <w:r>
        <w:rPr>
          <w:rFonts w:ascii="Aptos" w:hAnsi="Aptos"/>
        </w:rPr>
        <w:t>Grok-Bot-2 currently has useful paper-trading telemetry and some risk controls, but the requested hermes-agent-main path is still mainly a generic Hermes Agent framework with a read-only Polymarket data skill, not the full mathematical arbitrage infrastructure described in the Bible.</w:t>
      </w:r>
    </w:p>
    <w:p>
      <w:r>
        <w:rPr>
          <w:rFonts w:ascii="Aptos" w:hAnsi="Aptos"/>
        </w:rPr>
        <w:t>Do not promote this bot to live trading. The best next upgrade is not another directional BTC predictor. It is an arbitrage-first infrastructure build: canonical market graph, constraint scanner, Bregman/KL projection, VWAP/depth execution validation, and paper-only proof by replay.</w:t>
      </w:r>
    </w:p>
    <w:p>
      <w:pPr>
        <w:pStyle w:val="Heading1"/>
      </w:pPr>
      <w:r>
        <w:rPr>
          <w:rFonts w:ascii="Aptos" w:hAnsi="Aptos"/>
        </w:rPr>
        <w:t>What I found in the repo</w:t>
      </w:r>
    </w:p>
    <w:p>
      <w:pPr>
        <w:pStyle w:val="ListBullet"/>
      </w:pPr>
      <w:r>
        <w:rPr>
          <w:rFonts w:ascii="Aptos" w:hAnsi="Aptos"/>
          <w:b/>
        </w:rPr>
        <w:t xml:space="preserve">Repository root: </w:t>
      </w:r>
      <w:r>
        <w:rPr>
          <w:rFonts w:ascii="Aptos" w:hAnsi="Aptos"/>
        </w:rPr>
        <w:t>Contains .grok, hermes-agent-main, scripts, vps_full_reports, and research PDFs/documents. This suggests the repo is a project workspace, not only a clean trading-engine package.</w:t>
      </w:r>
    </w:p>
    <w:p>
      <w:pPr>
        <w:pStyle w:val="ListBullet"/>
      </w:pPr>
      <w:r>
        <w:rPr>
          <w:rFonts w:ascii="Aptos" w:hAnsi="Aptos"/>
          <w:b/>
        </w:rPr>
        <w:t xml:space="preserve">hermes-agent-main: </w:t>
      </w:r>
      <w:r>
        <w:rPr>
          <w:rFonts w:ascii="Aptos" w:hAnsi="Aptos"/>
        </w:rPr>
        <w:t>Mostly the upstream Hermes Agent framework. Its README describes a self-improving AI agent, messaging gateway, skills, memory, automations, and model routing; it is not a dedicated Polymarket trading engine.</w:t>
      </w:r>
    </w:p>
    <w:p>
      <w:pPr>
        <w:pStyle w:val="ListBullet"/>
      </w:pPr>
      <w:r>
        <w:rPr>
          <w:rFonts w:ascii="Aptos" w:hAnsi="Aptos"/>
          <w:b/>
        </w:rPr>
        <w:t xml:space="preserve">Docker compose: </w:t>
      </w:r>
      <w:r>
        <w:rPr>
          <w:rFonts w:ascii="Aptos" w:hAnsi="Aptos"/>
        </w:rPr>
        <w:t>Inside hermes-agent-main, docker-compose.yml launches Hermes gateway and dashboard services. I did not see a dedicated bot2-trader or polymarket-trader service in that compose file.</w:t>
      </w:r>
    </w:p>
    <w:p>
      <w:pPr>
        <w:pStyle w:val="ListBullet"/>
      </w:pPr>
      <w:r>
        <w:rPr>
          <w:rFonts w:ascii="Aptos" w:hAnsi="Aptos"/>
          <w:b/>
        </w:rPr>
        <w:t xml:space="preserve">Polymarket skill: </w:t>
      </w:r>
      <w:r>
        <w:rPr>
          <w:rFonts w:ascii="Aptos" w:hAnsi="Aptos"/>
        </w:rPr>
        <w:t>The skill at skills/research/polymarket is read-only. It queries Gamma, CLOB, and Data APIs for markets, prices, order books, history, and trades. It explicitly states it does not support placing trades.</w:t>
      </w:r>
    </w:p>
    <w:p>
      <w:pPr>
        <w:pStyle w:val="ListBullet"/>
      </w:pPr>
      <w:r>
        <w:rPr>
          <w:rFonts w:ascii="Aptos" w:hAnsi="Aptos"/>
          <w:b/>
        </w:rPr>
        <w:t xml:space="preserve">VPS reports: </w:t>
      </w:r>
      <w:r>
        <w:rPr>
          <w:rFonts w:ascii="Aptos" w:hAnsi="Aptos"/>
        </w:rPr>
        <w:t>The root vps_full_reports/latest folder contains paper BTC Pulse telemetry. That report is the strongest evidence of an actual running paper engine, but it is report/output evidence, not necessarily committed source code in hermes-agent-main.</w:t>
      </w:r>
    </w:p>
    <w:p>
      <w:pPr>
        <w:pStyle w:val="Heading1"/>
      </w:pPr>
      <w:r>
        <w:rPr>
          <w:rFonts w:ascii="Aptos" w:hAnsi="Aptos"/>
        </w:rPr>
        <w:t>Current paper-engine evidence from vps_full_reports/latest</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D9EAF7"/>
          </w:tcPr>
          <w:p>
            <w:r/>
            <w:r>
              <w:rPr>
                <w:b/>
                <w:sz w:val="18"/>
              </w:rPr>
              <w:t>Metric</w:t>
            </w:r>
          </w:p>
        </w:tc>
        <w:tc>
          <w:tcPr>
            <w:tcW w:type="dxa" w:w="2880"/>
            <w:vAlign w:val="top"/>
            <w:shd w:fill="D9EAF7"/>
          </w:tcPr>
          <w:p>
            <w:r/>
            <w:r>
              <w:rPr>
                <w:b/>
                <w:sz w:val="18"/>
              </w:rPr>
              <w:t>Observed value</w:t>
            </w:r>
          </w:p>
        </w:tc>
        <w:tc>
          <w:tcPr>
            <w:tcW w:type="dxa" w:w="5040"/>
            <w:vAlign w:val="top"/>
            <w:shd w:fill="D9EAF7"/>
          </w:tcPr>
          <w:p>
            <w:r/>
            <w:r>
              <w:rPr>
                <w:b/>
                <w:sz w:val="18"/>
              </w:rPr>
              <w:t>Interpretation</w:t>
            </w:r>
          </w:p>
        </w:tc>
      </w:tr>
      <w:tr>
        <w:tc>
          <w:tcPr>
            <w:tcW w:type="dxa" w:w="2016"/>
            <w:vAlign w:val="top"/>
          </w:tcPr>
          <w:p>
            <w:r/>
            <w:r>
              <w:rPr>
                <w:b w:val="0"/>
                <w:sz w:val="18"/>
              </w:rPr>
              <w:t>Paper status</w:t>
            </w:r>
          </w:p>
        </w:tc>
        <w:tc>
          <w:tcPr>
            <w:tcW w:type="dxa" w:w="2880"/>
            <w:vAlign w:val="top"/>
          </w:tcPr>
          <w:p>
            <w:r/>
            <w:r>
              <w:rPr>
                <w:b w:val="0"/>
                <w:sz w:val="18"/>
              </w:rPr>
              <w:t>PAPER ONLY; global_reconciled=True</w:t>
            </w:r>
          </w:p>
        </w:tc>
        <w:tc>
          <w:tcPr>
            <w:tcW w:type="dxa" w:w="5040"/>
            <w:vAlign w:val="top"/>
          </w:tcPr>
          <w:p>
            <w:r/>
            <w:r>
              <w:rPr>
                <w:b w:val="0"/>
                <w:sz w:val="18"/>
              </w:rPr>
              <w:t>Good safety posture. No evidence of live trading.</w:t>
            </w:r>
          </w:p>
        </w:tc>
      </w:tr>
      <w:tr>
        <w:tc>
          <w:tcPr>
            <w:tcW w:type="dxa" w:w="2016"/>
            <w:vAlign w:val="top"/>
          </w:tcPr>
          <w:p>
            <w:r/>
            <w:r>
              <w:rPr>
                <w:b w:val="0"/>
                <w:sz w:val="18"/>
              </w:rPr>
              <w:t>Settled trades</w:t>
            </w:r>
          </w:p>
        </w:tc>
        <w:tc>
          <w:tcPr>
            <w:tcW w:type="dxa" w:w="2880"/>
            <w:vAlign w:val="top"/>
          </w:tcPr>
          <w:p>
            <w:r/>
            <w:r>
              <w:rPr>
                <w:b w:val="0"/>
                <w:sz w:val="18"/>
              </w:rPr>
              <w:t>48 / 48</w:t>
            </w:r>
          </w:p>
        </w:tc>
        <w:tc>
          <w:tcPr>
            <w:tcW w:type="dxa" w:w="5040"/>
            <w:vAlign w:val="top"/>
          </w:tcPr>
          <w:p>
            <w:r/>
            <w:r>
              <w:rPr>
                <w:b w:val="0"/>
                <w:sz w:val="18"/>
              </w:rPr>
              <w:t>Enough for early diagnostics, not enough to prove durable edge.</w:t>
            </w:r>
          </w:p>
        </w:tc>
      </w:tr>
      <w:tr>
        <w:tc>
          <w:tcPr>
            <w:tcW w:type="dxa" w:w="2016"/>
            <w:vAlign w:val="top"/>
          </w:tcPr>
          <w:p>
            <w:r/>
            <w:r>
              <w:rPr>
                <w:b w:val="0"/>
                <w:sz w:val="18"/>
              </w:rPr>
              <w:t>Win rate</w:t>
            </w:r>
          </w:p>
        </w:tc>
        <w:tc>
          <w:tcPr>
            <w:tcW w:type="dxa" w:w="2880"/>
            <w:vAlign w:val="top"/>
          </w:tcPr>
          <w:p>
            <w:r/>
            <w:r>
              <w:rPr>
                <w:b w:val="0"/>
                <w:sz w:val="18"/>
              </w:rPr>
              <w:t>62.5%</w:t>
            </w:r>
          </w:p>
        </w:tc>
        <w:tc>
          <w:tcPr>
            <w:tcW w:type="dxa" w:w="5040"/>
            <w:vAlign w:val="top"/>
          </w:tcPr>
          <w:p>
            <w:r/>
            <w:r>
              <w:rPr>
                <w:b w:val="0"/>
                <w:sz w:val="18"/>
              </w:rPr>
              <w:t>Promising, but far below the 80% aspirational target and not yet statistically strong.</w:t>
            </w:r>
          </w:p>
        </w:tc>
      </w:tr>
      <w:tr>
        <w:tc>
          <w:tcPr>
            <w:tcW w:type="dxa" w:w="2016"/>
            <w:vAlign w:val="top"/>
          </w:tcPr>
          <w:p>
            <w:r/>
            <w:r>
              <w:rPr>
                <w:b w:val="0"/>
                <w:sz w:val="18"/>
              </w:rPr>
              <w:t>Total on-hand</w:t>
            </w:r>
          </w:p>
        </w:tc>
        <w:tc>
          <w:tcPr>
            <w:tcW w:type="dxa" w:w="2880"/>
            <w:vAlign w:val="top"/>
          </w:tcPr>
          <w:p>
            <w:r/>
            <w:r>
              <w:rPr>
                <w:b w:val="0"/>
                <w:sz w:val="18"/>
              </w:rPr>
              <w:t>$535.95 on $500 start</w:t>
            </w:r>
          </w:p>
        </w:tc>
        <w:tc>
          <w:tcPr>
            <w:tcW w:type="dxa" w:w="5040"/>
            <w:vAlign w:val="top"/>
          </w:tcPr>
          <w:p>
            <w:r/>
            <w:r>
              <w:rPr>
                <w:b w:val="0"/>
                <w:sz w:val="18"/>
              </w:rPr>
              <w:t>Positive, but mostly driven by arbitrage component.</w:t>
            </w:r>
          </w:p>
        </w:tc>
      </w:tr>
      <w:tr>
        <w:tc>
          <w:tcPr>
            <w:tcW w:type="dxa" w:w="2016"/>
            <w:vAlign w:val="top"/>
          </w:tcPr>
          <w:p>
            <w:r/>
            <w:r>
              <w:rPr>
                <w:b w:val="0"/>
                <w:sz w:val="18"/>
              </w:rPr>
              <w:t>Directional PnL</w:t>
            </w:r>
          </w:p>
        </w:tc>
        <w:tc>
          <w:tcPr>
            <w:tcW w:type="dxa" w:w="2880"/>
            <w:vAlign w:val="top"/>
          </w:tcPr>
          <w:p>
            <w:r/>
            <w:r>
              <w:rPr>
                <w:b w:val="0"/>
                <w:sz w:val="18"/>
              </w:rPr>
              <w:t>$1.49</w:t>
            </w:r>
          </w:p>
        </w:tc>
        <w:tc>
          <w:tcPr>
            <w:tcW w:type="dxa" w:w="5040"/>
            <w:vAlign w:val="top"/>
          </w:tcPr>
          <w:p>
            <w:r/>
            <w:r>
              <w:rPr>
                <w:b w:val="0"/>
                <w:sz w:val="18"/>
              </w:rPr>
              <w:t>Directional model is only slightly positive; not a strong edge.</w:t>
            </w:r>
          </w:p>
        </w:tc>
      </w:tr>
      <w:tr>
        <w:tc>
          <w:tcPr>
            <w:tcW w:type="dxa" w:w="2016"/>
            <w:vAlign w:val="top"/>
          </w:tcPr>
          <w:p>
            <w:r/>
            <w:r>
              <w:rPr>
                <w:b w:val="0"/>
                <w:sz w:val="18"/>
              </w:rPr>
              <w:t>Arb PnL</w:t>
            </w:r>
          </w:p>
        </w:tc>
        <w:tc>
          <w:tcPr>
            <w:tcW w:type="dxa" w:w="2880"/>
            <w:vAlign w:val="top"/>
          </w:tcPr>
          <w:p>
            <w:r/>
            <w:r>
              <w:rPr>
                <w:b w:val="0"/>
                <w:sz w:val="18"/>
              </w:rPr>
              <w:t>$34.46 from 4 risk-free arb executions</w:t>
            </w:r>
          </w:p>
        </w:tc>
        <w:tc>
          <w:tcPr>
            <w:tcW w:type="dxa" w:w="5040"/>
            <w:vAlign w:val="top"/>
          </w:tcPr>
          <w:p>
            <w:r/>
            <w:r>
              <w:rPr>
                <w:b w:val="0"/>
                <w:sz w:val="18"/>
              </w:rPr>
              <w:t>This is the real edge signal. Arbitrage should become the primary strategy.</w:t>
            </w:r>
          </w:p>
        </w:tc>
      </w:tr>
      <w:tr>
        <w:tc>
          <w:tcPr>
            <w:tcW w:type="dxa" w:w="2016"/>
            <w:vAlign w:val="top"/>
          </w:tcPr>
          <w:p>
            <w:r/>
            <w:r>
              <w:rPr>
                <w:b w:val="0"/>
                <w:sz w:val="18"/>
              </w:rPr>
              <w:t>Profit factor</w:t>
            </w:r>
          </w:p>
        </w:tc>
        <w:tc>
          <w:tcPr>
            <w:tcW w:type="dxa" w:w="2880"/>
            <w:vAlign w:val="top"/>
          </w:tcPr>
          <w:p>
            <w:r/>
            <w:r>
              <w:rPr>
                <w:b w:val="0"/>
                <w:sz w:val="18"/>
              </w:rPr>
              <w:t>1.0199</w:t>
            </w:r>
          </w:p>
        </w:tc>
        <w:tc>
          <w:tcPr>
            <w:tcW w:type="dxa" w:w="5040"/>
            <w:vAlign w:val="top"/>
          </w:tcPr>
          <w:p>
            <w:r/>
            <w:r>
              <w:rPr>
                <w:b w:val="0"/>
                <w:sz w:val="18"/>
              </w:rPr>
              <w:t>Too thin. After real execution costs, this may disappear.</w:t>
            </w:r>
          </w:p>
        </w:tc>
      </w:tr>
      <w:tr>
        <w:tc>
          <w:tcPr>
            <w:tcW w:type="dxa" w:w="2016"/>
            <w:vAlign w:val="top"/>
          </w:tcPr>
          <w:p>
            <w:r/>
            <w:r>
              <w:rPr>
                <w:b w:val="0"/>
                <w:sz w:val="18"/>
              </w:rPr>
              <w:t>Grok decision accuracy</w:t>
            </w:r>
          </w:p>
        </w:tc>
        <w:tc>
          <w:tcPr>
            <w:tcW w:type="dxa" w:w="2880"/>
            <w:vAlign w:val="top"/>
          </w:tcPr>
          <w:p>
            <w:r/>
            <w:r>
              <w:rPr>
                <w:b w:val="0"/>
                <w:sz w:val="18"/>
              </w:rPr>
              <w:t>~0.50 direction accuracy; shadow mode</w:t>
            </w:r>
          </w:p>
        </w:tc>
        <w:tc>
          <w:tcPr>
            <w:tcW w:type="dxa" w:w="5040"/>
            <w:vAlign w:val="top"/>
          </w:tcPr>
          <w:p>
            <w:r/>
            <w:r>
              <w:rPr>
                <w:b w:val="0"/>
                <w:sz w:val="18"/>
              </w:rPr>
              <w:t>Grok is not yet a reliable trading authority. Keep it veto/analysis only.</w:t>
            </w:r>
          </w:p>
        </w:tc>
      </w:tr>
      <w:tr>
        <w:tc>
          <w:tcPr>
            <w:tcW w:type="dxa" w:w="2016"/>
            <w:vAlign w:val="top"/>
          </w:tcPr>
          <w:p>
            <w:r/>
            <w:r>
              <w:rPr>
                <w:b w:val="0"/>
                <w:sz w:val="18"/>
              </w:rPr>
              <w:t>Readiness</w:t>
            </w:r>
          </w:p>
        </w:tc>
        <w:tc>
          <w:tcPr>
            <w:tcW w:type="dxa" w:w="2880"/>
            <w:vAlign w:val="top"/>
          </w:tcPr>
          <w:p>
            <w:r/>
            <w:r>
              <w:rPr>
                <w:b w:val="0"/>
                <w:sz w:val="18"/>
              </w:rPr>
              <w:t>not_ready</w:t>
            </w:r>
          </w:p>
        </w:tc>
        <w:tc>
          <w:tcPr>
            <w:tcW w:type="dxa" w:w="5040"/>
            <w:vAlign w:val="top"/>
          </w:tcPr>
          <w:p>
            <w:r/>
            <w:r>
              <w:rPr>
                <w:b w:val="0"/>
                <w:sz w:val="18"/>
              </w:rPr>
              <w:t>Correct. The system should remain paper-only.</w:t>
            </w:r>
          </w:p>
        </w:tc>
      </w:tr>
    </w:tbl>
    <w:p>
      <w:pPr>
        <w:pStyle w:val="Heading1"/>
      </w:pPr>
      <w:r>
        <w:rPr>
          <w:rFonts w:ascii="Aptos" w:hAnsi="Aptos"/>
        </w:rPr>
        <w:t>What the Arbitrage Bible says matters</w:t>
      </w:r>
    </w:p>
    <w:p>
      <w:r>
        <w:rPr>
          <w:rFonts w:ascii="Aptos" w:hAnsi="Aptos"/>
        </w:rPr>
        <w:t>The Bible’s core message is that the real edge is mathematical infrastructure, not simple addition or generic directional guessing. It emphasizes that scalable arbitrage needs dependency modeling, integer programming, Bregman/KL projection, Frank-Wolfe iteration, and execution validation.</w:t>
      </w:r>
    </w:p>
    <w:p>
      <w:pPr>
        <w:pStyle w:val="ListBullet"/>
      </w:pPr>
      <w:r>
        <w:rPr>
          <w:rFonts w:ascii="Aptos" w:hAnsi="Aptos"/>
          <w:b/>
        </w:rPr>
        <w:t xml:space="preserve">Marginal polytope / constraint layer: </w:t>
      </w:r>
      <w:r>
        <w:rPr>
          <w:rFonts w:ascii="Aptos" w:hAnsi="Aptos"/>
        </w:rPr>
        <w:t>Represent valid outcome combinations with constraints instead of brute-force enumeration.</w:t>
      </w:r>
    </w:p>
    <w:p>
      <w:pPr>
        <w:pStyle w:val="ListBullet"/>
      </w:pPr>
      <w:r>
        <w:rPr>
          <w:rFonts w:ascii="Aptos" w:hAnsi="Aptos"/>
          <w:b/>
        </w:rPr>
        <w:t xml:space="preserve">Integer programming: </w:t>
      </w:r>
      <w:r>
        <w:rPr>
          <w:rFonts w:ascii="Aptos" w:hAnsi="Aptos"/>
        </w:rPr>
        <w:t>Use constraints to avoid exponential enumeration. The document’s example replaces 16,384 brute-force combinations with three linear constraints.</w:t>
      </w:r>
    </w:p>
    <w:p>
      <w:pPr>
        <w:pStyle w:val="ListBullet"/>
      </w:pPr>
      <w:r>
        <w:rPr>
          <w:rFonts w:ascii="Aptos" w:hAnsi="Aptos"/>
          <w:b/>
        </w:rPr>
        <w:t xml:space="preserve">Bregman/KL projection: </w:t>
      </w:r>
      <w:r>
        <w:rPr>
          <w:rFonts w:ascii="Aptos" w:hAnsi="Aptos"/>
        </w:rPr>
        <w:t>Measure distance from arbitrage-free space in information-theoretic probability space, not Euclidean price distance.</w:t>
      </w:r>
    </w:p>
    <w:p>
      <w:pPr>
        <w:pStyle w:val="ListBullet"/>
      </w:pPr>
      <w:r>
        <w:rPr>
          <w:rFonts w:ascii="Aptos" w:hAnsi="Aptos"/>
          <w:b/>
        </w:rPr>
        <w:t xml:space="preserve">Frank-Wolfe + solver loop: </w:t>
      </w:r>
      <w:r>
        <w:rPr>
          <w:rFonts w:ascii="Aptos" w:hAnsi="Aptos"/>
        </w:rPr>
        <w:t>Iteratively add valid vertices/outcomes and converge to the arbitrage-free projection rather than enumerating all outcomes.</w:t>
      </w:r>
    </w:p>
    <w:p>
      <w:pPr>
        <w:pStyle w:val="ListBullet"/>
      </w:pPr>
      <w:r>
        <w:rPr>
          <w:rFonts w:ascii="Aptos" w:hAnsi="Aptos"/>
          <w:b/>
        </w:rPr>
        <w:t xml:space="preserve">Execution validation: </w:t>
      </w:r>
      <w:r>
        <w:rPr>
          <w:rFonts w:ascii="Aptos" w:hAnsi="Aptos"/>
        </w:rPr>
        <w:t>CLOB execution is non-atomic. A two-leg arb can lose if one leg fills and the other slips. VWAP, depth, fill probability, and minimum guaranteed profit thresholds are mandatory.</w:t>
      </w:r>
    </w:p>
    <w:p>
      <w:pPr>
        <w:pStyle w:val="ListBullet"/>
      </w:pPr>
      <w:r>
        <w:rPr>
          <w:rFonts w:ascii="Aptos" w:hAnsi="Aptos"/>
          <w:b/>
        </w:rPr>
        <w:t xml:space="preserve">LLM role: </w:t>
      </w:r>
      <w:r>
        <w:rPr>
          <w:rFonts w:ascii="Aptos" w:hAnsi="Aptos"/>
        </w:rPr>
        <w:t>Use LLMs for dependency screening and evidence extraction, not direct trade authorization. The paper describes LLM screening followed by validation layers.</w:t>
      </w:r>
    </w:p>
    <w:p>
      <w:pPr>
        <w:pStyle w:val="Heading2"/>
      </w:pPr>
      <w:r>
        <w:rPr>
          <w:rFonts w:ascii="Aptos" w:hAnsi="Aptos"/>
        </w:rPr>
        <w:t>Visual observations from the attached PDF</w:t>
      </w:r>
    </w:p>
    <w:p>
      <w:pPr>
        <w:pStyle w:val="ListBullet"/>
      </w:pPr>
      <w:r>
        <w:rPr>
          <w:rFonts w:ascii="Aptos" w:hAnsi="Aptos"/>
        </w:rPr>
        <w:t>Page 5 chart: shows the exponential explosion of brute-force search versus compact integer-program constraints; this directly argues against a simple market-by-market scanner.</w:t>
      </w:r>
    </w:p>
    <w:p>
      <w:pPr>
        <w:pStyle w:val="ListBullet"/>
      </w:pPr>
      <w:r>
        <w:rPr>
          <w:rFonts w:ascii="Aptos" w:hAnsi="Aptos"/>
        </w:rPr>
        <w:t>Page 7 Bregman diagram: contrasts Euclidean projection with Bregman projection; this supports weighting extreme probability moves more heavily.</w:t>
      </w:r>
    </w:p>
    <w:p>
      <w:pPr>
        <w:pStyle w:val="ListBullet"/>
      </w:pPr>
      <w:r>
        <w:rPr>
          <w:rFonts w:ascii="Aptos" w:hAnsi="Aptos"/>
        </w:rPr>
        <w:t>Page 11 Frank-Wolfe diagram: illustrates iterative movement toward the feasible polytope using solver guidance, matching the right architecture for complex cross-market arbitrage.</w:t>
      </w:r>
    </w:p>
    <w:p>
      <w:pPr>
        <w:pStyle w:val="ListBullet"/>
      </w:pPr>
      <w:r>
        <w:rPr>
          <w:rFonts w:ascii="Aptos" w:hAnsi="Aptos"/>
        </w:rPr>
        <w:t>Page 14 execution-risk diagram: one leg fills and the second leg slips; this is exactly why Bot-2 must model non-atomic execution and VWAP before any trade is counted as real edge.</w:t>
      </w:r>
    </w:p>
    <w:p>
      <w:pPr>
        <w:pStyle w:val="ListBullet"/>
      </w:pPr>
      <w:r>
        <w:rPr>
          <w:rFonts w:ascii="Aptos" w:hAnsi="Aptos"/>
        </w:rPr>
        <w:t>Page 16 bet-size chart: payout multiplier falls as bet amount grows, reinforcing that sizing must be constrained by order book depth and not just model confidence.</w:t>
      </w:r>
    </w:p>
    <w:p>
      <w:pPr>
        <w:pStyle w:val="Heading1"/>
      </w:pPr>
      <w:r>
        <w:rPr>
          <w:rFonts w:ascii="Aptos" w:hAnsi="Aptos"/>
        </w:rPr>
        <w:t>Gap analysis: Repo vs. Bible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r/>
            <w:r>
              <w:rPr>
                <w:b/>
                <w:sz w:val="18"/>
              </w:rPr>
              <w:t>Bible requirement</w:t>
            </w:r>
          </w:p>
        </w:tc>
        <w:tc>
          <w:tcPr>
            <w:tcW w:type="dxa" w:w="2736"/>
            <w:vAlign w:val="top"/>
            <w:shd w:fill="D9EAF7"/>
          </w:tcPr>
          <w:p>
            <w:r/>
            <w:r>
              <w:rPr>
                <w:b/>
                <w:sz w:val="18"/>
              </w:rPr>
              <w:t>Current repo evidence</w:t>
            </w:r>
          </w:p>
        </w:tc>
        <w:tc>
          <w:tcPr>
            <w:tcW w:type="dxa" w:w="3312"/>
            <w:vAlign w:val="top"/>
            <w:shd w:fill="D9EAF7"/>
          </w:tcPr>
          <w:p>
            <w:r/>
            <w:r>
              <w:rPr>
                <w:b/>
                <w:sz w:val="18"/>
              </w:rPr>
              <w:t>Gap</w:t>
            </w:r>
          </w:p>
        </w:tc>
        <w:tc>
          <w:tcPr>
            <w:tcW w:type="dxa" w:w="864"/>
            <w:vAlign w:val="top"/>
            <w:shd w:fill="D9EAF7"/>
          </w:tcPr>
          <w:p>
            <w:r/>
            <w:r>
              <w:rPr>
                <w:b/>
                <w:sz w:val="18"/>
              </w:rPr>
              <w:t>Priority</w:t>
            </w:r>
          </w:p>
        </w:tc>
      </w:tr>
      <w:tr>
        <w:tc>
          <w:tcPr>
            <w:tcW w:type="dxa" w:w="2592"/>
            <w:vAlign w:val="top"/>
          </w:tcPr>
          <w:p>
            <w:r/>
            <w:r>
              <w:rPr>
                <w:b w:val="0"/>
                <w:sz w:val="18"/>
              </w:rPr>
              <w:t>Real-time CLOB + settlement data pipeline</w:t>
            </w:r>
          </w:p>
        </w:tc>
        <w:tc>
          <w:tcPr>
            <w:tcW w:type="dxa" w:w="2736"/>
            <w:vAlign w:val="top"/>
          </w:tcPr>
          <w:p>
            <w:r/>
            <w:r>
              <w:rPr>
                <w:b w:val="0"/>
                <w:sz w:val="18"/>
              </w:rPr>
              <w:t>Paper report shows RTDS Chainlink and Polymarket resolution/RTDS proxy usage; read-only Polymarket skill has Gamma/CLOB/Data API helpers.</w:t>
            </w:r>
          </w:p>
        </w:tc>
        <w:tc>
          <w:tcPr>
            <w:tcW w:type="dxa" w:w="3312"/>
            <w:vAlign w:val="top"/>
          </w:tcPr>
          <w:p>
            <w:r/>
            <w:r>
              <w:rPr>
                <w:b w:val="0"/>
                <w:sz w:val="18"/>
              </w:rPr>
              <w:t>Need committed source module and deterministic replay harness visible in repo, not only report artifacts.</w:t>
            </w:r>
          </w:p>
        </w:tc>
        <w:tc>
          <w:tcPr>
            <w:tcW w:type="dxa" w:w="864"/>
            <w:vAlign w:val="top"/>
          </w:tcPr>
          <w:p>
            <w:r/>
            <w:r>
              <w:rPr>
                <w:b w:val="0"/>
                <w:sz w:val="18"/>
              </w:rPr>
              <w:t>P0</w:t>
            </w:r>
          </w:p>
        </w:tc>
      </w:tr>
      <w:tr>
        <w:tc>
          <w:tcPr>
            <w:tcW w:type="dxa" w:w="2592"/>
            <w:vAlign w:val="top"/>
          </w:tcPr>
          <w:p>
            <w:r/>
            <w:r>
              <w:rPr>
                <w:b w:val="0"/>
                <w:sz w:val="18"/>
              </w:rPr>
              <w:t>Market graph / dependency detection</w:t>
            </w:r>
          </w:p>
        </w:tc>
        <w:tc>
          <w:tcPr>
            <w:tcW w:type="dxa" w:w="2736"/>
            <w:vAlign w:val="top"/>
          </w:tcPr>
          <w:p>
            <w:r/>
            <w:r>
              <w:rPr>
                <w:b w:val="0"/>
                <w:sz w:val="18"/>
              </w:rPr>
              <w:t>Read-only skill can query markets but does not build dependency graph.</w:t>
            </w:r>
          </w:p>
        </w:tc>
        <w:tc>
          <w:tcPr>
            <w:tcW w:type="dxa" w:w="3312"/>
            <w:vAlign w:val="top"/>
          </w:tcPr>
          <w:p>
            <w:r/>
            <w:r>
              <w:rPr>
                <w:b w:val="0"/>
                <w:sz w:val="18"/>
              </w:rPr>
              <w:t>No canonical condition graph, implication/subset rules, or LLM dependency JSON validator.</w:t>
            </w:r>
          </w:p>
        </w:tc>
        <w:tc>
          <w:tcPr>
            <w:tcW w:type="dxa" w:w="864"/>
            <w:vAlign w:val="top"/>
          </w:tcPr>
          <w:p>
            <w:r/>
            <w:r>
              <w:rPr>
                <w:b w:val="0"/>
                <w:sz w:val="18"/>
              </w:rPr>
              <w:t>P0</w:t>
            </w:r>
          </w:p>
        </w:tc>
      </w:tr>
      <w:tr>
        <w:tc>
          <w:tcPr>
            <w:tcW w:type="dxa" w:w="2592"/>
            <w:vAlign w:val="top"/>
          </w:tcPr>
          <w:p>
            <w:r/>
            <w:r>
              <w:rPr>
                <w:b w:val="0"/>
                <w:sz w:val="18"/>
              </w:rPr>
              <w:t>Simple linear constraints scanner</w:t>
            </w:r>
          </w:p>
        </w:tc>
        <w:tc>
          <w:tcPr>
            <w:tcW w:type="dxa" w:w="2736"/>
            <w:vAlign w:val="top"/>
          </w:tcPr>
          <w:p>
            <w:r/>
            <w:r>
              <w:rPr>
                <w:b w:val="0"/>
                <w:sz w:val="18"/>
              </w:rPr>
              <w:t>No evidence in hermes-agent-main.</w:t>
            </w:r>
          </w:p>
        </w:tc>
        <w:tc>
          <w:tcPr>
            <w:tcW w:type="dxa" w:w="3312"/>
            <w:vAlign w:val="top"/>
          </w:tcPr>
          <w:p>
            <w:r/>
            <w:r>
              <w:rPr>
                <w:b w:val="0"/>
                <w:sz w:val="18"/>
              </w:rPr>
              <w:t>Need single-market and cross-market constraints: yes/no sum, all-YES basket, all-NO basket, subset implication, mutual exclusivity.</w:t>
            </w:r>
          </w:p>
        </w:tc>
        <w:tc>
          <w:tcPr>
            <w:tcW w:type="dxa" w:w="864"/>
            <w:vAlign w:val="top"/>
          </w:tcPr>
          <w:p>
            <w:r/>
            <w:r>
              <w:rPr>
                <w:b w:val="0"/>
                <w:sz w:val="18"/>
              </w:rPr>
              <w:t>P0</w:t>
            </w:r>
          </w:p>
        </w:tc>
      </w:tr>
      <w:tr>
        <w:tc>
          <w:tcPr>
            <w:tcW w:type="dxa" w:w="2592"/>
            <w:vAlign w:val="top"/>
          </w:tcPr>
          <w:p>
            <w:r/>
            <w:r>
              <w:rPr>
                <w:b w:val="0"/>
                <w:sz w:val="18"/>
              </w:rPr>
              <w:t>Bregman/KL projection</w:t>
            </w:r>
          </w:p>
        </w:tc>
        <w:tc>
          <w:tcPr>
            <w:tcW w:type="dxa" w:w="2736"/>
            <w:vAlign w:val="top"/>
          </w:tcPr>
          <w:p>
            <w:r/>
            <w:r>
              <w:rPr>
                <w:b w:val="0"/>
                <w:sz w:val="18"/>
              </w:rPr>
              <w:t>No evidence in inspected source.</w:t>
            </w:r>
          </w:p>
        </w:tc>
        <w:tc>
          <w:tcPr>
            <w:tcW w:type="dxa" w:w="3312"/>
            <w:vAlign w:val="top"/>
          </w:tcPr>
          <w:p>
            <w:r/>
            <w:r>
              <w:rPr>
                <w:b w:val="0"/>
                <w:sz w:val="18"/>
              </w:rPr>
              <w:t>Need projection distance, direction, and profit estimate using KL/Bregman, not naive price gap.</w:t>
            </w:r>
          </w:p>
        </w:tc>
        <w:tc>
          <w:tcPr>
            <w:tcW w:type="dxa" w:w="864"/>
            <w:vAlign w:val="top"/>
          </w:tcPr>
          <w:p>
            <w:r/>
            <w:r>
              <w:rPr>
                <w:b w:val="0"/>
                <w:sz w:val="18"/>
              </w:rPr>
              <w:t>P1</w:t>
            </w:r>
          </w:p>
        </w:tc>
      </w:tr>
      <w:tr>
        <w:tc>
          <w:tcPr>
            <w:tcW w:type="dxa" w:w="2592"/>
            <w:vAlign w:val="top"/>
          </w:tcPr>
          <w:p>
            <w:r/>
            <w:r>
              <w:rPr>
                <w:b w:val="0"/>
                <w:sz w:val="18"/>
              </w:rPr>
              <w:t>Frank-Wolfe / integer-program loop</w:t>
            </w:r>
          </w:p>
        </w:tc>
        <w:tc>
          <w:tcPr>
            <w:tcW w:type="dxa" w:w="2736"/>
            <w:vAlign w:val="top"/>
          </w:tcPr>
          <w:p>
            <w:r/>
            <w:r>
              <w:rPr>
                <w:b w:val="0"/>
                <w:sz w:val="18"/>
              </w:rPr>
              <w:t>No evidence in inspected source.</w:t>
            </w:r>
          </w:p>
        </w:tc>
        <w:tc>
          <w:tcPr>
            <w:tcW w:type="dxa" w:w="3312"/>
            <w:vAlign w:val="top"/>
          </w:tcPr>
          <w:p>
            <w:r/>
            <w:r>
              <w:rPr>
                <w:b w:val="0"/>
                <w:sz w:val="18"/>
              </w:rPr>
              <w:t>Need solver abstraction: brute-force for tiny groups, scipy/pulp fallback, optional Gurobi/OR-Tools adapter.</w:t>
            </w:r>
          </w:p>
        </w:tc>
        <w:tc>
          <w:tcPr>
            <w:tcW w:type="dxa" w:w="864"/>
            <w:vAlign w:val="top"/>
          </w:tcPr>
          <w:p>
            <w:r/>
            <w:r>
              <w:rPr>
                <w:b w:val="0"/>
                <w:sz w:val="18"/>
              </w:rPr>
              <w:t>P1</w:t>
            </w:r>
          </w:p>
        </w:tc>
      </w:tr>
      <w:tr>
        <w:tc>
          <w:tcPr>
            <w:tcW w:type="dxa" w:w="2592"/>
            <w:vAlign w:val="top"/>
          </w:tcPr>
          <w:p>
            <w:r/>
            <w:r>
              <w:rPr>
                <w:b w:val="0"/>
                <w:sz w:val="18"/>
              </w:rPr>
              <w:t>Execution validation with VWAP/depth</w:t>
            </w:r>
          </w:p>
        </w:tc>
        <w:tc>
          <w:tcPr>
            <w:tcW w:type="dxa" w:w="2736"/>
            <w:vAlign w:val="top"/>
          </w:tcPr>
          <w:p>
            <w:r/>
            <w:r>
              <w:rPr>
                <w:b w:val="0"/>
                <w:sz w:val="18"/>
              </w:rPr>
              <w:t>Report has execution gate metrics, but no visible full CLOB depth/VWAP arbitrage simulator in requested path.</w:t>
            </w:r>
          </w:p>
        </w:tc>
        <w:tc>
          <w:tcPr>
            <w:tcW w:type="dxa" w:w="3312"/>
            <w:vAlign w:val="top"/>
          </w:tcPr>
          <w:p>
            <w:r/>
            <w:r>
              <w:rPr>
                <w:b w:val="0"/>
                <w:sz w:val="18"/>
              </w:rPr>
              <w:t>Need per-leg VWAP, minimum guaranteed profit, partial-fill risk, and non-atomic failure modeling.</w:t>
            </w:r>
          </w:p>
        </w:tc>
        <w:tc>
          <w:tcPr>
            <w:tcW w:type="dxa" w:w="864"/>
            <w:vAlign w:val="top"/>
          </w:tcPr>
          <w:p>
            <w:r/>
            <w:r>
              <w:rPr>
                <w:b w:val="0"/>
                <w:sz w:val="18"/>
              </w:rPr>
              <w:t>P0</w:t>
            </w:r>
          </w:p>
        </w:tc>
      </w:tr>
      <w:tr>
        <w:tc>
          <w:tcPr>
            <w:tcW w:type="dxa" w:w="2592"/>
            <w:vAlign w:val="top"/>
          </w:tcPr>
          <w:p>
            <w:r/>
            <w:r>
              <w:rPr>
                <w:b w:val="0"/>
                <w:sz w:val="18"/>
              </w:rPr>
              <w:t>Risk-adjusted sizing</w:t>
            </w:r>
          </w:p>
        </w:tc>
        <w:tc>
          <w:tcPr>
            <w:tcW w:type="dxa" w:w="2736"/>
            <w:vAlign w:val="top"/>
          </w:tcPr>
          <w:p>
            <w:r/>
            <w:r>
              <w:rPr>
                <w:b w:val="0"/>
                <w:sz w:val="18"/>
              </w:rPr>
              <w:t>Paper report has sizing disabled/hard cap.</w:t>
            </w:r>
          </w:p>
        </w:tc>
        <w:tc>
          <w:tcPr>
            <w:tcW w:type="dxa" w:w="3312"/>
            <w:vAlign w:val="top"/>
          </w:tcPr>
          <w:p>
            <w:r/>
            <w:r>
              <w:rPr>
                <w:b w:val="0"/>
                <w:sz w:val="18"/>
              </w:rPr>
              <w:t>Need modified Kelly capped at &lt;=50% of top-of-book or eligible depth, drawdown gates, and capital reservation.</w:t>
            </w:r>
          </w:p>
        </w:tc>
        <w:tc>
          <w:tcPr>
            <w:tcW w:type="dxa" w:w="864"/>
            <w:vAlign w:val="top"/>
          </w:tcPr>
          <w:p>
            <w:r/>
            <w:r>
              <w:rPr>
                <w:b w:val="0"/>
                <w:sz w:val="18"/>
              </w:rPr>
              <w:t>P2</w:t>
            </w:r>
          </w:p>
        </w:tc>
      </w:tr>
      <w:tr>
        <w:tc>
          <w:tcPr>
            <w:tcW w:type="dxa" w:w="2592"/>
            <w:vAlign w:val="top"/>
          </w:tcPr>
          <w:p>
            <w:r/>
            <w:r>
              <w:rPr>
                <w:b w:val="0"/>
                <w:sz w:val="18"/>
              </w:rPr>
              <w:t>LLM dependency screening</w:t>
            </w:r>
          </w:p>
        </w:tc>
        <w:tc>
          <w:tcPr>
            <w:tcW w:type="dxa" w:w="2736"/>
            <w:vAlign w:val="top"/>
          </w:tcPr>
          <w:p>
            <w:r/>
            <w:r>
              <w:rPr>
                <w:b w:val="0"/>
                <w:sz w:val="18"/>
              </w:rPr>
              <w:t>Grok exists in shadow/overlay/report roles.</w:t>
            </w:r>
          </w:p>
        </w:tc>
        <w:tc>
          <w:tcPr>
            <w:tcW w:type="dxa" w:w="3312"/>
            <w:vAlign w:val="top"/>
          </w:tcPr>
          <w:p>
            <w:r/>
            <w:r>
              <w:rPr>
                <w:b w:val="0"/>
                <w:sz w:val="18"/>
              </w:rPr>
              <w:t>Use Grok/LLM to propose dependency pairs and constraints, but require deterministic validation before candidates are tradable.</w:t>
            </w:r>
          </w:p>
        </w:tc>
        <w:tc>
          <w:tcPr>
            <w:tcW w:type="dxa" w:w="864"/>
            <w:vAlign w:val="top"/>
          </w:tcPr>
          <w:p>
            <w:r/>
            <w:r>
              <w:rPr>
                <w:b w:val="0"/>
                <w:sz w:val="18"/>
              </w:rPr>
              <w:t>P1</w:t>
            </w:r>
          </w:p>
        </w:tc>
      </w:tr>
      <w:tr>
        <w:tc>
          <w:tcPr>
            <w:tcW w:type="dxa" w:w="2592"/>
            <w:vAlign w:val="top"/>
          </w:tcPr>
          <w:p>
            <w:r/>
            <w:r>
              <w:rPr>
                <w:b w:val="0"/>
                <w:sz w:val="18"/>
              </w:rPr>
              <w:t>Performance proof</w:t>
            </w:r>
          </w:p>
        </w:tc>
        <w:tc>
          <w:tcPr>
            <w:tcW w:type="dxa" w:w="2736"/>
            <w:vAlign w:val="top"/>
          </w:tcPr>
          <w:p>
            <w:r/>
            <w:r>
              <w:rPr>
                <w:b w:val="0"/>
                <w:sz w:val="18"/>
              </w:rPr>
              <w:t>Report has 48 settled, +$35.95 total, +$34.46 arb, not_ready.</w:t>
            </w:r>
          </w:p>
        </w:tc>
        <w:tc>
          <w:tcPr>
            <w:tcW w:type="dxa" w:w="3312"/>
            <w:vAlign w:val="top"/>
          </w:tcPr>
          <w:p>
            <w:r/>
            <w:r>
              <w:rPr>
                <w:b w:val="0"/>
                <w:sz w:val="18"/>
              </w:rPr>
              <w:t>Need separated directional vs arbitrage cohorts, confidence intervals, and paper-realism report per strategy.</w:t>
            </w:r>
          </w:p>
        </w:tc>
        <w:tc>
          <w:tcPr>
            <w:tcW w:type="dxa" w:w="864"/>
            <w:vAlign w:val="top"/>
          </w:tcPr>
          <w:p>
            <w:r/>
            <w:r>
              <w:rPr>
                <w:b w:val="0"/>
                <w:sz w:val="18"/>
              </w:rPr>
              <w:t>P0</w:t>
            </w:r>
          </w:p>
        </w:tc>
      </w:tr>
    </w:tbl>
    <w:p>
      <w:pPr>
        <w:pStyle w:val="Heading1"/>
      </w:pPr>
      <w:r>
        <w:rPr>
          <w:rFonts w:ascii="Aptos" w:hAnsi="Aptos"/>
        </w:rPr>
        <w:t>Diagnosis</w:t>
      </w:r>
    </w:p>
    <w:p>
      <w:r>
        <w:rPr>
          <w:rFonts w:ascii="Aptos" w:hAnsi="Aptos"/>
        </w:rPr>
        <w:t>The repo is closer to a managed paper-trading experiment than to the Arbitrage Bible’s production arbitrage system. The strongest positive signal is not the directional BTC model. It is the segregated arbitrage result: 4 executed/settled risk-free arb opportunities with about $34.46 realized paper profit. That is the path to emphasize.</w:t>
      </w:r>
    </w:p>
    <w:p>
      <w:r>
        <w:rPr>
          <w:rFonts w:ascii="Aptos" w:hAnsi="Aptos"/>
        </w:rPr>
        <w:t>Directional BTC pulse should remain secondary and gated. It can provide context, but it should not be the primary edge engine unless future reports prove statistically significant positive expectancy after cost and realistic execution.</w:t>
      </w:r>
    </w:p>
    <w:p>
      <w:pPr>
        <w:pStyle w:val="Heading1"/>
      </w:pPr>
      <w:r>
        <w:rPr>
          <w:rFonts w:ascii="Aptos" w:hAnsi="Aptos"/>
        </w:rPr>
        <w:t>Recommended target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D9EAF7"/>
          </w:tcPr>
          <w:p>
            <w:r/>
            <w:r>
              <w:rPr>
                <w:b/>
                <w:sz w:val="18"/>
              </w:rPr>
              <w:t>Layer</w:t>
            </w:r>
          </w:p>
        </w:tc>
        <w:tc>
          <w:tcPr>
            <w:tcW w:type="dxa" w:w="4320"/>
            <w:vAlign w:val="top"/>
            <w:shd w:fill="D9EAF7"/>
          </w:tcPr>
          <w:p>
            <w:r/>
            <w:r>
              <w:rPr>
                <w:b/>
                <w:sz w:val="18"/>
              </w:rPr>
              <w:t>Build target</w:t>
            </w:r>
          </w:p>
        </w:tc>
        <w:tc>
          <w:tcPr>
            <w:tcW w:type="dxa" w:w="3456"/>
            <w:vAlign w:val="top"/>
            <w:shd w:fill="D9EAF7"/>
          </w:tcPr>
          <w:p>
            <w:r/>
            <w:r>
              <w:rPr>
                <w:b/>
                <w:sz w:val="18"/>
              </w:rPr>
              <w:t>Purpose</w:t>
            </w:r>
          </w:p>
        </w:tc>
      </w:tr>
      <w:tr>
        <w:tc>
          <w:tcPr>
            <w:tcW w:type="dxa" w:w="2160"/>
            <w:vAlign w:val="top"/>
          </w:tcPr>
          <w:p>
            <w:r/>
            <w:r>
              <w:rPr>
                <w:b w:val="0"/>
                <w:sz w:val="18"/>
              </w:rPr>
              <w:t>Data ingestion</w:t>
            </w:r>
          </w:p>
        </w:tc>
        <w:tc>
          <w:tcPr>
            <w:tcW w:type="dxa" w:w="4320"/>
            <w:vAlign w:val="top"/>
          </w:tcPr>
          <w:p>
            <w:r/>
            <w:r>
              <w:rPr>
                <w:b w:val="0"/>
                <w:sz w:val="18"/>
              </w:rPr>
              <w:t>Gamma/CLOB/Data API + WebSocket + RTDS Chainlink + historical Polygon event pulls</w:t>
            </w:r>
          </w:p>
        </w:tc>
        <w:tc>
          <w:tcPr>
            <w:tcW w:type="dxa" w:w="3456"/>
            <w:vAlign w:val="top"/>
          </w:tcPr>
          <w:p>
            <w:r/>
            <w:r>
              <w:rPr>
                <w:b w:val="0"/>
                <w:sz w:val="18"/>
              </w:rPr>
              <w:t>Complete, timestamped, replayable market state.</w:t>
            </w:r>
          </w:p>
        </w:tc>
      </w:tr>
      <w:tr>
        <w:tc>
          <w:tcPr>
            <w:tcW w:type="dxa" w:w="2160"/>
            <w:vAlign w:val="top"/>
          </w:tcPr>
          <w:p>
            <w:r/>
            <w:r>
              <w:rPr>
                <w:b w:val="0"/>
                <w:sz w:val="18"/>
              </w:rPr>
              <w:t>Market graph</w:t>
            </w:r>
          </w:p>
        </w:tc>
        <w:tc>
          <w:tcPr>
            <w:tcW w:type="dxa" w:w="4320"/>
            <w:vAlign w:val="top"/>
          </w:tcPr>
          <w:p>
            <w:r/>
            <w:r>
              <w:rPr>
                <w:b w:val="0"/>
                <w:sz w:val="18"/>
              </w:rPr>
              <w:t>Condition nodes, outcome tokens, event clusters, resolution rules, canonical market families</w:t>
            </w:r>
          </w:p>
        </w:tc>
        <w:tc>
          <w:tcPr>
            <w:tcW w:type="dxa" w:w="3456"/>
            <w:vAlign w:val="top"/>
          </w:tcPr>
          <w:p>
            <w:r/>
            <w:r>
              <w:rPr>
                <w:b w:val="0"/>
                <w:sz w:val="18"/>
              </w:rPr>
              <w:t>Identify which markets are logically related.</w:t>
            </w:r>
          </w:p>
        </w:tc>
      </w:tr>
      <w:tr>
        <w:tc>
          <w:tcPr>
            <w:tcW w:type="dxa" w:w="2160"/>
            <w:vAlign w:val="top"/>
          </w:tcPr>
          <w:p>
            <w:r/>
            <w:r>
              <w:rPr>
                <w:b w:val="0"/>
                <w:sz w:val="18"/>
              </w:rPr>
              <w:t>Dependency screener</w:t>
            </w:r>
          </w:p>
        </w:tc>
        <w:tc>
          <w:tcPr>
            <w:tcW w:type="dxa" w:w="4320"/>
            <w:vAlign w:val="top"/>
          </w:tcPr>
          <w:p>
            <w:r/>
            <w:r>
              <w:rPr>
                <w:b w:val="0"/>
                <w:sz w:val="18"/>
              </w:rPr>
              <w:t>LLM proposes candidate dependencies; deterministic validators approve/reject</w:t>
            </w:r>
          </w:p>
        </w:tc>
        <w:tc>
          <w:tcPr>
            <w:tcW w:type="dxa" w:w="3456"/>
            <w:vAlign w:val="top"/>
          </w:tcPr>
          <w:p>
            <w:r/>
            <w:r>
              <w:rPr>
                <w:b w:val="0"/>
                <w:sz w:val="18"/>
              </w:rPr>
              <w:t>Scale discovery without trusting LLMs blindly.</w:t>
            </w:r>
          </w:p>
        </w:tc>
      </w:tr>
      <w:tr>
        <w:tc>
          <w:tcPr>
            <w:tcW w:type="dxa" w:w="2160"/>
            <w:vAlign w:val="top"/>
          </w:tcPr>
          <w:p>
            <w:r/>
            <w:r>
              <w:rPr>
                <w:b w:val="0"/>
                <w:sz w:val="18"/>
              </w:rPr>
              <w:t>Constraint engine</w:t>
            </w:r>
          </w:p>
        </w:tc>
        <w:tc>
          <w:tcPr>
            <w:tcW w:type="dxa" w:w="4320"/>
            <w:vAlign w:val="top"/>
          </w:tcPr>
          <w:p>
            <w:r/>
            <w:r>
              <w:rPr>
                <w:b w:val="0"/>
                <w:sz w:val="18"/>
              </w:rPr>
              <w:t>Linear constraints for yes/no sums, subset, mutual exclusion, complete baskets, scalar ranges</w:t>
            </w:r>
          </w:p>
        </w:tc>
        <w:tc>
          <w:tcPr>
            <w:tcW w:type="dxa" w:w="3456"/>
            <w:vAlign w:val="top"/>
          </w:tcPr>
          <w:p>
            <w:r/>
            <w:r>
              <w:rPr>
                <w:b w:val="0"/>
                <w:sz w:val="18"/>
              </w:rPr>
              <w:t>Find obvious arbitrage in milliseconds.</w:t>
            </w:r>
          </w:p>
        </w:tc>
      </w:tr>
      <w:tr>
        <w:tc>
          <w:tcPr>
            <w:tcW w:type="dxa" w:w="2160"/>
            <w:vAlign w:val="top"/>
          </w:tcPr>
          <w:p>
            <w:r/>
            <w:r>
              <w:rPr>
                <w:b w:val="0"/>
                <w:sz w:val="18"/>
              </w:rPr>
              <w:t>Projection engine</w:t>
            </w:r>
          </w:p>
        </w:tc>
        <w:tc>
          <w:tcPr>
            <w:tcW w:type="dxa" w:w="4320"/>
            <w:vAlign w:val="top"/>
          </w:tcPr>
          <w:p>
            <w:r/>
            <w:r>
              <w:rPr>
                <w:b w:val="0"/>
                <w:sz w:val="18"/>
              </w:rPr>
              <w:t>Bregman/KL distance and optional Frank-Wolfe solver loop</w:t>
            </w:r>
          </w:p>
        </w:tc>
        <w:tc>
          <w:tcPr>
            <w:tcW w:type="dxa" w:w="3456"/>
            <w:vAlign w:val="top"/>
          </w:tcPr>
          <w:p>
            <w:r/>
            <w:r>
              <w:rPr>
                <w:b w:val="0"/>
                <w:sz w:val="18"/>
              </w:rPr>
              <w:t>Calculate optimal trade vector and maximum guaranteed profit.</w:t>
            </w:r>
          </w:p>
        </w:tc>
      </w:tr>
      <w:tr>
        <w:tc>
          <w:tcPr>
            <w:tcW w:type="dxa" w:w="2160"/>
            <w:vAlign w:val="top"/>
          </w:tcPr>
          <w:p>
            <w:r/>
            <w:r>
              <w:rPr>
                <w:b w:val="0"/>
                <w:sz w:val="18"/>
              </w:rPr>
              <w:t>Execution simulator</w:t>
            </w:r>
          </w:p>
        </w:tc>
        <w:tc>
          <w:tcPr>
            <w:tcW w:type="dxa" w:w="4320"/>
            <w:vAlign w:val="top"/>
          </w:tcPr>
          <w:p>
            <w:r/>
            <w:r>
              <w:rPr>
                <w:b w:val="0"/>
                <w:sz w:val="18"/>
              </w:rPr>
              <w:t>Per-leg VWAP, depth, fee, slippage, fill probability, non-atomic risk</w:t>
            </w:r>
          </w:p>
        </w:tc>
        <w:tc>
          <w:tcPr>
            <w:tcW w:type="dxa" w:w="3456"/>
            <w:vAlign w:val="top"/>
          </w:tcPr>
          <w:p>
            <w:r/>
            <w:r>
              <w:rPr>
                <w:b w:val="0"/>
                <w:sz w:val="18"/>
              </w:rPr>
              <w:t>Reject paper-fake arbitrage before execution.</w:t>
            </w:r>
          </w:p>
        </w:tc>
      </w:tr>
      <w:tr>
        <w:tc>
          <w:tcPr>
            <w:tcW w:type="dxa" w:w="2160"/>
            <w:vAlign w:val="top"/>
          </w:tcPr>
          <w:p>
            <w:r/>
            <w:r>
              <w:rPr>
                <w:b w:val="0"/>
                <w:sz w:val="18"/>
              </w:rPr>
              <w:t>Paper ledger</w:t>
            </w:r>
          </w:p>
        </w:tc>
        <w:tc>
          <w:tcPr>
            <w:tcW w:type="dxa" w:w="4320"/>
            <w:vAlign w:val="top"/>
          </w:tcPr>
          <w:p>
            <w:r/>
            <w:r>
              <w:rPr>
                <w:b w:val="0"/>
                <w:sz w:val="18"/>
              </w:rPr>
              <w:t>Separate directional, reward, and arbitrage PnL; full reconciliation</w:t>
            </w:r>
          </w:p>
        </w:tc>
        <w:tc>
          <w:tcPr>
            <w:tcW w:type="dxa" w:w="3456"/>
            <w:vAlign w:val="top"/>
          </w:tcPr>
          <w:p>
            <w:r/>
            <w:r>
              <w:rPr>
                <w:b w:val="0"/>
                <w:sz w:val="18"/>
              </w:rPr>
              <w:t>Avoid hiding weak strategies behind strong ones.</w:t>
            </w:r>
          </w:p>
        </w:tc>
      </w:tr>
      <w:tr>
        <w:tc>
          <w:tcPr>
            <w:tcW w:type="dxa" w:w="2160"/>
            <w:vAlign w:val="top"/>
          </w:tcPr>
          <w:p>
            <w:r/>
            <w:r>
              <w:rPr>
                <w:b w:val="0"/>
                <w:sz w:val="18"/>
              </w:rPr>
              <w:t>Promotion gates</w:t>
            </w:r>
          </w:p>
        </w:tc>
        <w:tc>
          <w:tcPr>
            <w:tcW w:type="dxa" w:w="4320"/>
            <w:vAlign w:val="top"/>
          </w:tcPr>
          <w:p>
            <w:r/>
            <w:r>
              <w:rPr>
                <w:b w:val="0"/>
                <w:sz w:val="18"/>
              </w:rPr>
              <w:t>Require positive out-of-sample PnL, adequate sample size, low drawdown, and no reconciliation failures</w:t>
            </w:r>
          </w:p>
        </w:tc>
        <w:tc>
          <w:tcPr>
            <w:tcW w:type="dxa" w:w="3456"/>
            <w:vAlign w:val="top"/>
          </w:tcPr>
          <w:p>
            <w:r/>
            <w:r>
              <w:rPr>
                <w:b w:val="0"/>
                <w:sz w:val="18"/>
              </w:rPr>
              <w:t>Keep live disabled until evidence is real.</w:t>
            </w:r>
          </w:p>
        </w:tc>
      </w:tr>
    </w:tbl>
    <w:p>
      <w:pPr>
        <w:pStyle w:val="Heading1"/>
      </w:pPr>
      <w:r>
        <w:rPr>
          <w:rFonts w:ascii="Aptos" w:hAnsi="Aptos"/>
        </w:rPr>
        <w:t>Prioritized Cursor / Grok Build implementation plan</w:t>
      </w:r>
    </w:p>
    <w:p>
      <w:r>
        <w:rPr>
          <w:rFonts w:ascii="Aptos" w:hAnsi="Aptos"/>
        </w:rPr>
        <w:t>Phase 1: Make arbitrage primary and visible.</w:t>
      </w:r>
    </w:p>
    <w:p>
      <w:pPr>
        <w:pStyle w:val="ListBullet"/>
      </w:pPr>
      <w:r>
        <w:rPr>
          <w:rFonts w:ascii="Aptos" w:hAnsi="Aptos"/>
        </w:rPr>
        <w:t>Create a dedicated arbitrage package inside the repo, not only reports: arb_graph, arb_constraints, arb_scan, arb_execution_sim, arb_replay, arb_report.</w:t>
      </w:r>
    </w:p>
    <w:p>
      <w:pPr>
        <w:pStyle w:val="ListBullet"/>
      </w:pPr>
      <w:r>
        <w:rPr>
          <w:rFonts w:ascii="Aptos" w:hAnsi="Aptos"/>
        </w:rPr>
        <w:t>Separate directional and arbitrage services or at least separate strategy modules and ledgers.</w:t>
      </w:r>
    </w:p>
    <w:p>
      <w:pPr>
        <w:pStyle w:val="ListBullet"/>
      </w:pPr>
      <w:r>
        <w:rPr>
          <w:rFonts w:ascii="Aptos" w:hAnsi="Aptos"/>
        </w:rPr>
        <w:t>Add a report field: primary_edge_source = arbitrage, directional, market_making, or none.</w:t>
      </w:r>
    </w:p>
    <w:p>
      <w:r>
        <w:rPr>
          <w:rFonts w:ascii="Aptos" w:hAnsi="Aptos"/>
        </w:rPr>
        <w:t>Phase 2: Build the linear-constraint scanner.</w:t>
      </w:r>
    </w:p>
    <w:p>
      <w:pPr>
        <w:pStyle w:val="ListBullet"/>
      </w:pPr>
      <w:r>
        <w:rPr>
          <w:rFonts w:ascii="Aptos" w:hAnsi="Aptos"/>
        </w:rPr>
        <w:t>Single-market yes/no sum scanner: buy both sides if executable VWAP total plus fees is below redemption value by minimum margin.</w:t>
      </w:r>
    </w:p>
    <w:p>
      <w:pPr>
        <w:pStyle w:val="ListBullet"/>
      </w:pPr>
      <w:r>
        <w:rPr>
          <w:rFonts w:ascii="Aptos" w:hAnsi="Aptos"/>
        </w:rPr>
        <w:t>Complete-set all-YES / all-NO scanner for mutually exclusive outcome groups.</w:t>
      </w:r>
    </w:p>
    <w:p>
      <w:pPr>
        <w:pStyle w:val="ListBullet"/>
      </w:pPr>
      <w:r>
        <w:rPr>
          <w:rFonts w:ascii="Aptos" w:hAnsi="Aptos"/>
        </w:rPr>
        <w:t>Subset implication scanner: if A implies B, enforce P(A) &lt;= P(B); detect violations using executable prices.</w:t>
      </w:r>
    </w:p>
    <w:p>
      <w:r>
        <w:rPr>
          <w:rFonts w:ascii="Aptos" w:hAnsi="Aptos"/>
        </w:rPr>
        <w:t>Phase 3: Add execution realism before any trade is accepted.</w:t>
      </w:r>
    </w:p>
    <w:p>
      <w:pPr>
        <w:pStyle w:val="ListBullet"/>
      </w:pPr>
      <w:r>
        <w:rPr>
          <w:rFonts w:ascii="Aptos" w:hAnsi="Aptos"/>
        </w:rPr>
        <w:t>For each candidate, compute full order-book VWAP per leg, not only best bid/ask.</w:t>
      </w:r>
    </w:p>
    <w:p>
      <w:pPr>
        <w:pStyle w:val="ListBullet"/>
      </w:pPr>
      <w:r>
        <w:rPr>
          <w:rFonts w:ascii="Aptos" w:hAnsi="Aptos"/>
        </w:rPr>
        <w:t>Reject if guaranteed profit after fees/slippage is below $0.05 or configured threshold.</w:t>
      </w:r>
    </w:p>
    <w:p>
      <w:pPr>
        <w:pStyle w:val="ListBullet"/>
      </w:pPr>
      <w:r>
        <w:rPr>
          <w:rFonts w:ascii="Aptos" w:hAnsi="Aptos"/>
        </w:rPr>
        <w:t>Reject if any leg depth is insufficient, if partial-fill exposure is not hedgeable, or if a stale book is detected.</w:t>
      </w:r>
    </w:p>
    <w:p>
      <w:r>
        <w:rPr>
          <w:rFonts w:ascii="Aptos" w:hAnsi="Aptos"/>
        </w:rPr>
        <w:t>Phase 4: Add Bregman/KL projection.</w:t>
      </w:r>
    </w:p>
    <w:p>
      <w:pPr>
        <w:pStyle w:val="ListBullet"/>
      </w:pPr>
      <w:r>
        <w:rPr>
          <w:rFonts w:ascii="Aptos" w:hAnsi="Aptos"/>
        </w:rPr>
        <w:t>Start with simple convex projection for small groups, then add solver abstraction.</w:t>
      </w:r>
    </w:p>
    <w:p>
      <w:pPr>
        <w:pStyle w:val="ListBullet"/>
      </w:pPr>
      <w:r>
        <w:rPr>
          <w:rFonts w:ascii="Aptos" w:hAnsi="Aptos"/>
        </w:rPr>
        <w:t>Log projection distance, suggested trade vector, and executable arbitrage after depth constraints.</w:t>
      </w:r>
    </w:p>
    <w:p>
      <w:pPr>
        <w:pStyle w:val="ListBullet"/>
      </w:pPr>
      <w:r>
        <w:rPr>
          <w:rFonts w:ascii="Aptos" w:hAnsi="Aptos"/>
        </w:rPr>
        <w:t>Keep Frank-Wolfe/Gurobi optional; allow fallback to OR-Tools/PuLP/scipy for open-source environments.</w:t>
      </w:r>
    </w:p>
    <w:p>
      <w:r>
        <w:rPr>
          <w:rFonts w:ascii="Aptos" w:hAnsi="Aptos"/>
        </w:rPr>
        <w:t>Phase 5: Use Grok correctly.</w:t>
      </w:r>
    </w:p>
    <w:p>
      <w:pPr>
        <w:pStyle w:val="ListBullet"/>
      </w:pPr>
      <w:r>
        <w:rPr>
          <w:rFonts w:ascii="Aptos" w:hAnsi="Aptos"/>
        </w:rPr>
        <w:t>Grok should propose dependencies and summarize reports.</w:t>
      </w:r>
    </w:p>
    <w:p>
      <w:pPr>
        <w:pStyle w:val="ListBullet"/>
      </w:pPr>
      <w:r>
        <w:rPr>
          <w:rFonts w:ascii="Aptos" w:hAnsi="Aptos"/>
        </w:rPr>
        <w:t>Grok must not create trades or override execution gates.</w:t>
      </w:r>
    </w:p>
    <w:p>
      <w:pPr>
        <w:pStyle w:val="ListBullet"/>
      </w:pPr>
      <w:r>
        <w:rPr>
          <w:rFonts w:ascii="Aptos" w:hAnsi="Aptos"/>
        </w:rPr>
        <w:t>Every Grok-derived dependency must be converted into machine-checkable constraints and validated by deterministic code.</w:t>
      </w:r>
    </w:p>
    <w:p>
      <w:pPr>
        <w:pStyle w:val="Heading1"/>
      </w:pPr>
      <w:r>
        <w:rPr>
          <w:rFonts w:ascii="Aptos" w:hAnsi="Aptos"/>
        </w:rPr>
        <w:t>Concrete acceptance tests to add</w:t>
      </w:r>
    </w:p>
    <w:tbl>
      <w:tblPr>
        <w:tblStyle w:val="TableGrid"/>
        <w:tblW w:type="auto" w:w="0"/>
        <w:jc w:val="center"/>
        <w:tblLook w:firstColumn="1" w:firstRow="1" w:lastColumn="0" w:lastRow="0" w:noHBand="0" w:noVBand="1" w:val="04A0"/>
      </w:tblPr>
      <w:tblGrid>
        <w:gridCol w:w="5112"/>
        <w:gridCol w:w="5112"/>
      </w:tblGrid>
      <w:tr>
        <w:tc>
          <w:tcPr>
            <w:tcW w:type="dxa" w:w="4896"/>
            <w:vAlign w:val="top"/>
            <w:shd w:fill="D9EAF7"/>
          </w:tcPr>
          <w:p>
            <w:r/>
            <w:r>
              <w:rPr>
                <w:b/>
                <w:sz w:val="18"/>
              </w:rPr>
              <w:t>Test</w:t>
            </w:r>
          </w:p>
        </w:tc>
        <w:tc>
          <w:tcPr>
            <w:tcW w:type="dxa" w:w="4896"/>
            <w:vAlign w:val="top"/>
            <w:shd w:fill="D9EAF7"/>
          </w:tcPr>
          <w:p>
            <w:r/>
            <w:r>
              <w:rPr>
                <w:b/>
                <w:sz w:val="18"/>
              </w:rPr>
              <w:t>Expected result</w:t>
            </w:r>
          </w:p>
        </w:tc>
      </w:tr>
      <w:tr>
        <w:tc>
          <w:tcPr>
            <w:tcW w:type="dxa" w:w="4896"/>
            <w:vAlign w:val="top"/>
          </w:tcPr>
          <w:p>
            <w:r/>
            <w:r>
              <w:rPr>
                <w:b w:val="0"/>
                <w:sz w:val="18"/>
              </w:rPr>
              <w:t>YES 0.62 + NO 0.33 with enough depth</w:t>
            </w:r>
          </w:p>
        </w:tc>
        <w:tc>
          <w:tcPr>
            <w:tcW w:type="dxa" w:w="4896"/>
            <w:vAlign w:val="top"/>
          </w:tcPr>
          <w:p>
            <w:r/>
            <w:r>
              <w:rPr>
                <w:b w:val="0"/>
                <w:sz w:val="18"/>
              </w:rPr>
              <w:t>Scanner records executable single-market arbitrage if VWAP + fees + buffers &lt; 1.00 - threshold.</w:t>
            </w:r>
          </w:p>
        </w:tc>
      </w:tr>
      <w:tr>
        <w:tc>
          <w:tcPr>
            <w:tcW w:type="dxa" w:w="4896"/>
            <w:vAlign w:val="top"/>
          </w:tcPr>
          <w:p>
            <w:r/>
            <w:r>
              <w:rPr>
                <w:b w:val="0"/>
                <w:sz w:val="18"/>
              </w:rPr>
              <w:t>YES 0.62 + NO 0.39</w:t>
            </w:r>
          </w:p>
        </w:tc>
        <w:tc>
          <w:tcPr>
            <w:tcW w:type="dxa" w:w="4896"/>
            <w:vAlign w:val="top"/>
          </w:tcPr>
          <w:p>
            <w:r/>
            <w:r>
              <w:rPr>
                <w:b w:val="0"/>
                <w:sz w:val="18"/>
              </w:rPr>
              <w:t>No arbitrage; reject as negative guaranteed profit.</w:t>
            </w:r>
          </w:p>
        </w:tc>
      </w:tr>
      <w:tr>
        <w:tc>
          <w:tcPr>
            <w:tcW w:type="dxa" w:w="4896"/>
            <w:vAlign w:val="top"/>
          </w:tcPr>
          <w:p>
            <w:r/>
            <w:r>
              <w:rPr>
                <w:b w:val="0"/>
                <w:sz w:val="18"/>
              </w:rPr>
              <w:t>A implies B but P(A) &gt; P(B)</w:t>
            </w:r>
          </w:p>
        </w:tc>
        <w:tc>
          <w:tcPr>
            <w:tcW w:type="dxa" w:w="4896"/>
            <w:vAlign w:val="top"/>
          </w:tcPr>
          <w:p>
            <w:r/>
            <w:r>
              <w:rPr>
                <w:b w:val="0"/>
                <w:sz w:val="18"/>
              </w:rPr>
              <w:t>Subset arbitrage candidate generated and validated.</w:t>
            </w:r>
          </w:p>
        </w:tc>
      </w:tr>
      <w:tr>
        <w:tc>
          <w:tcPr>
            <w:tcW w:type="dxa" w:w="4896"/>
            <w:vAlign w:val="top"/>
          </w:tcPr>
          <w:p>
            <w:r/>
            <w:r>
              <w:rPr>
                <w:b w:val="0"/>
                <w:sz w:val="18"/>
              </w:rPr>
              <w:t>One leg has insufficient depth</w:t>
            </w:r>
          </w:p>
        </w:tc>
        <w:tc>
          <w:tcPr>
            <w:tcW w:type="dxa" w:w="4896"/>
            <w:vAlign w:val="top"/>
          </w:tcPr>
          <w:p>
            <w:r/>
            <w:r>
              <w:rPr>
                <w:b w:val="0"/>
                <w:sz w:val="18"/>
              </w:rPr>
              <w:t>Candidate rejected for non-atomic/partial-fill risk.</w:t>
            </w:r>
          </w:p>
        </w:tc>
      </w:tr>
      <w:tr>
        <w:tc>
          <w:tcPr>
            <w:tcW w:type="dxa" w:w="4896"/>
            <w:vAlign w:val="top"/>
          </w:tcPr>
          <w:p>
            <w:r/>
            <w:r>
              <w:rPr>
                <w:b w:val="0"/>
                <w:sz w:val="18"/>
              </w:rPr>
              <w:t>Best price profitable but VWAP not profitable</w:t>
            </w:r>
          </w:p>
        </w:tc>
        <w:tc>
          <w:tcPr>
            <w:tcW w:type="dxa" w:w="4896"/>
            <w:vAlign w:val="top"/>
          </w:tcPr>
          <w:p>
            <w:r/>
            <w:r>
              <w:rPr>
                <w:b w:val="0"/>
                <w:sz w:val="18"/>
              </w:rPr>
              <w:t>Reject; report best-price illusion.</w:t>
            </w:r>
          </w:p>
        </w:tc>
      </w:tr>
      <w:tr>
        <w:tc>
          <w:tcPr>
            <w:tcW w:type="dxa" w:w="4896"/>
            <w:vAlign w:val="top"/>
          </w:tcPr>
          <w:p>
            <w:r/>
            <w:r>
              <w:rPr>
                <w:b w:val="0"/>
                <w:sz w:val="18"/>
              </w:rPr>
              <w:t>Grok proposes dependency with invalid outcome mapping</w:t>
            </w:r>
          </w:p>
        </w:tc>
        <w:tc>
          <w:tcPr>
            <w:tcW w:type="dxa" w:w="4896"/>
            <w:vAlign w:val="top"/>
          </w:tcPr>
          <w:p>
            <w:r/>
            <w:r>
              <w:rPr>
                <w:b w:val="0"/>
                <w:sz w:val="18"/>
              </w:rPr>
              <w:t>Reject; Grok is advisory only.</w:t>
            </w:r>
          </w:p>
        </w:tc>
      </w:tr>
      <w:tr>
        <w:tc>
          <w:tcPr>
            <w:tcW w:type="dxa" w:w="4896"/>
            <w:vAlign w:val="top"/>
          </w:tcPr>
          <w:p>
            <w:r/>
            <w:r>
              <w:rPr>
                <w:b w:val="0"/>
                <w:sz w:val="18"/>
              </w:rPr>
              <w:t>Directional model positive but arb engine negative</w:t>
            </w:r>
          </w:p>
        </w:tc>
        <w:tc>
          <w:tcPr>
            <w:tcW w:type="dxa" w:w="4896"/>
            <w:vAlign w:val="top"/>
          </w:tcPr>
          <w:p>
            <w:r/>
            <w:r>
              <w:rPr>
                <w:b w:val="0"/>
                <w:sz w:val="18"/>
              </w:rPr>
              <w:t>No arb trade; directional trade remains separately gated.</w:t>
            </w:r>
          </w:p>
        </w:tc>
      </w:tr>
      <w:tr>
        <w:tc>
          <w:tcPr>
            <w:tcW w:type="dxa" w:w="4896"/>
            <w:vAlign w:val="top"/>
          </w:tcPr>
          <w:p>
            <w:r/>
            <w:r>
              <w:rPr>
                <w:b w:val="0"/>
                <w:sz w:val="18"/>
              </w:rPr>
              <w:t>All safety gates paper-only</w:t>
            </w:r>
          </w:p>
        </w:tc>
        <w:tc>
          <w:tcPr>
            <w:tcW w:type="dxa" w:w="4896"/>
            <w:vAlign w:val="top"/>
          </w:tcPr>
          <w:p>
            <w:r/>
            <w:r>
              <w:rPr>
                <w:b w:val="0"/>
                <w:sz w:val="18"/>
              </w:rPr>
              <w:t>No live order path can execute.</w:t>
            </w:r>
          </w:p>
        </w:tc>
      </w:tr>
    </w:tbl>
    <w:p>
      <w:pPr>
        <w:pStyle w:val="Heading1"/>
      </w:pPr>
      <w:r>
        <w:rPr>
          <w:rFonts w:ascii="Aptos" w:hAnsi="Aptos"/>
        </w:rPr>
        <w:t>Operational decision</w:t>
      </w:r>
    </w:p>
    <w:p>
      <w:r>
        <w:rPr>
          <w:rFonts w:ascii="Aptos" w:hAnsi="Aptos"/>
        </w:rPr>
        <w:t>Keep Grok-Bot-2 paper-only. The repo has promising telemetry and early arbitrage evidence, but it does not yet satisfy the Bible’s math-infrastructure standard. The immediate path to edge is to stop treating BTC direction as the primary strategy and promote risk-free/combinatorial arbitrage to the core engine.</w:t>
      </w:r>
    </w:p>
    <w:p>
      <w:pPr>
        <w:pStyle w:val="Heading1"/>
      </w:pPr>
      <w:r>
        <w:rPr>
          <w:rFonts w:ascii="Aptos" w:hAnsi="Aptos"/>
        </w:rPr>
        <w:t>Copy-paste prompt for Grok Build or Cursor</w:t>
      </w:r>
    </w:p>
    <w:p>
      <w:r>
        <w:rPr>
          <w:rFonts w:ascii="Courier New" w:hAnsi="Courier New" w:eastAsia="Courier New"/>
          <w:sz w:val="17"/>
        </w:rPr>
        <w:t>Workspace: Grok-Bot-2 repo, branch main.</w:t>
      </w:r>
    </w:p>
    <w:p>
      <w:r>
        <w:rPr>
          <w:rFonts w:ascii="Courier New" w:hAnsi="Courier New" w:eastAsia="Courier New"/>
          <w:sz w:val="17"/>
        </w:rPr>
      </w:r>
    </w:p>
    <w:p>
      <w:r>
        <w:rPr>
          <w:rFonts w:ascii="Courier New" w:hAnsi="Courier New" w:eastAsia="Courier New"/>
          <w:sz w:val="17"/>
        </w:rPr>
        <w:t>Role: You are the senior quant engineer for Grok-Bot-2. Build the real Polymarket arbitrage edge engine described by the Arbitrage Bible. Keep paper-only enforced. Do not enable live trading.</w:t>
      </w:r>
    </w:p>
    <w:p>
      <w:r>
        <w:rPr>
          <w:rFonts w:ascii="Courier New" w:hAnsi="Courier New" w:eastAsia="Courier New"/>
          <w:sz w:val="17"/>
        </w:rPr>
      </w:r>
    </w:p>
    <w:p>
      <w:r>
        <w:rPr>
          <w:rFonts w:ascii="Courier New" w:hAnsi="Courier New" w:eastAsia="Courier New"/>
          <w:sz w:val="17"/>
        </w:rPr>
        <w:t>Mission:</w:t>
      </w:r>
    </w:p>
    <w:p>
      <w:r>
        <w:rPr>
          <w:rFonts w:ascii="Courier New" w:hAnsi="Courier New" w:eastAsia="Courier New"/>
          <w:sz w:val="17"/>
        </w:rPr>
        <w:t>Make arbitrage the primary edge source. Directional BTC pulse must remain secondary and separately reported.</w:t>
      </w:r>
    </w:p>
    <w:p>
      <w:r>
        <w:rPr>
          <w:rFonts w:ascii="Courier New" w:hAnsi="Courier New" w:eastAsia="Courier New"/>
          <w:sz w:val="17"/>
        </w:rPr>
      </w:r>
    </w:p>
    <w:p>
      <w:r>
        <w:rPr>
          <w:rFonts w:ascii="Courier New" w:hAnsi="Courier New" w:eastAsia="Courier New"/>
          <w:sz w:val="17"/>
        </w:rPr>
        <w:t>Implement:</w:t>
      </w:r>
    </w:p>
    <w:p>
      <w:r>
        <w:rPr>
          <w:rFonts w:ascii="Courier New" w:hAnsi="Courier New" w:eastAsia="Courier New"/>
          <w:sz w:val="17"/>
        </w:rPr>
        <w:t>1. Add dedicated arbitrage modules: arb_graph.py, arb_constraints.py, arb_scan.py, arb_execution_sim.py, arb_replay.py, arb_report.py.</w:t>
      </w:r>
    </w:p>
    <w:p>
      <w:r>
        <w:rPr>
          <w:rFonts w:ascii="Courier New" w:hAnsi="Courier New" w:eastAsia="Courier New"/>
          <w:sz w:val="17"/>
        </w:rPr>
        <w:t>2. Build a canonical market graph from Gamma/CLOB/Data API: events, markets, conditionIds, token IDs, outcomes, prices, book depth, volume, resolution metadata.</w:t>
      </w:r>
    </w:p>
    <w:p>
      <w:r>
        <w:rPr>
          <w:rFonts w:ascii="Courier New" w:hAnsi="Courier New" w:eastAsia="Courier New"/>
          <w:sz w:val="17"/>
        </w:rPr>
        <w:t>3. Add deterministic scanners:</w:t>
      </w:r>
    </w:p>
    <w:p>
      <w:r>
        <w:rPr>
          <w:rFonts w:ascii="Courier New" w:hAnsi="Courier New" w:eastAsia="Courier New"/>
          <w:sz w:val="17"/>
        </w:rPr>
        <w:t xml:space="preserve">   - single-market YES+NO executable sum arbitrage</w:t>
      </w:r>
    </w:p>
    <w:p>
      <w:r>
        <w:rPr>
          <w:rFonts w:ascii="Courier New" w:hAnsi="Courier New" w:eastAsia="Courier New"/>
          <w:sz w:val="17"/>
        </w:rPr>
        <w:t xml:space="preserve">   - complete-set all-YES/all-NO basket arbitrage</w:t>
      </w:r>
    </w:p>
    <w:p>
      <w:r>
        <w:rPr>
          <w:rFonts w:ascii="Courier New" w:hAnsi="Courier New" w:eastAsia="Courier New"/>
          <w:sz w:val="17"/>
        </w:rPr>
        <w:t xml:space="preserve">   - subset implication P(A) &lt;= P(B)</w:t>
      </w:r>
    </w:p>
    <w:p>
      <w:r>
        <w:rPr>
          <w:rFonts w:ascii="Courier New" w:hAnsi="Courier New" w:eastAsia="Courier New"/>
          <w:sz w:val="17"/>
        </w:rPr>
        <w:t xml:space="preserve">   - mutual-exclusion constraints</w:t>
      </w:r>
    </w:p>
    <w:p>
      <w:r>
        <w:rPr>
          <w:rFonts w:ascii="Courier New" w:hAnsi="Courier New" w:eastAsia="Courier New"/>
          <w:sz w:val="17"/>
        </w:rPr>
        <w:t>4. Use Grok/LLM only to propose candidate dependencies. Convert every LLM output into machine-checkable constraints. Reject any dependency that fails validation.</w:t>
      </w:r>
    </w:p>
    <w:p>
      <w:r>
        <w:rPr>
          <w:rFonts w:ascii="Courier New" w:hAnsi="Courier New" w:eastAsia="Courier New"/>
          <w:sz w:val="17"/>
        </w:rPr>
        <w:t>5. Add execution realism:</w:t>
      </w:r>
    </w:p>
    <w:p>
      <w:r>
        <w:rPr>
          <w:rFonts w:ascii="Courier New" w:hAnsi="Courier New" w:eastAsia="Courier New"/>
          <w:sz w:val="17"/>
        </w:rPr>
        <w:t xml:space="preserve">   - full order-book VWAP per leg</w:t>
      </w:r>
    </w:p>
    <w:p>
      <w:r>
        <w:rPr>
          <w:rFonts w:ascii="Courier New" w:hAnsi="Courier New" w:eastAsia="Courier New"/>
          <w:sz w:val="17"/>
        </w:rPr>
        <w:t xml:space="preserve">   - depth limits</w:t>
      </w:r>
    </w:p>
    <w:p>
      <w:r>
        <w:rPr>
          <w:rFonts w:ascii="Courier New" w:hAnsi="Courier New" w:eastAsia="Courier New"/>
          <w:sz w:val="17"/>
        </w:rPr>
        <w:t xml:space="preserve">   - fees/slippage buffers</w:t>
      </w:r>
    </w:p>
    <w:p>
      <w:r>
        <w:rPr>
          <w:rFonts w:ascii="Courier New" w:hAnsi="Courier New" w:eastAsia="Courier New"/>
          <w:sz w:val="17"/>
        </w:rPr>
        <w:t xml:space="preserve">   - non-atomic partial-fill exposure</w:t>
      </w:r>
    </w:p>
    <w:p>
      <w:r>
        <w:rPr>
          <w:rFonts w:ascii="Courier New" w:hAnsi="Courier New" w:eastAsia="Courier New"/>
          <w:sz w:val="17"/>
        </w:rPr>
        <w:t xml:space="preserve">   - minimum guaranteed profit threshold, default $0.05</w:t>
      </w:r>
    </w:p>
    <w:p>
      <w:r>
        <w:rPr>
          <w:rFonts w:ascii="Courier New" w:hAnsi="Courier New" w:eastAsia="Courier New"/>
          <w:sz w:val="17"/>
        </w:rPr>
        <w:t>6. Add Bregman/KL projection scaffold:</w:t>
      </w:r>
    </w:p>
    <w:p>
      <w:r>
        <w:rPr>
          <w:rFonts w:ascii="Courier New" w:hAnsi="Courier New" w:eastAsia="Courier New"/>
          <w:sz w:val="17"/>
        </w:rPr>
        <w:t xml:space="preserve">   - compute projection distance for small market groups</w:t>
      </w:r>
    </w:p>
    <w:p>
      <w:r>
        <w:rPr>
          <w:rFonts w:ascii="Courier New" w:hAnsi="Courier New" w:eastAsia="Courier New"/>
          <w:sz w:val="17"/>
        </w:rPr>
        <w:t xml:space="preserve">   - log trade vector, distance, and executable profit</w:t>
      </w:r>
    </w:p>
    <w:p>
      <w:r>
        <w:rPr>
          <w:rFonts w:ascii="Courier New" w:hAnsi="Courier New" w:eastAsia="Courier New"/>
          <w:sz w:val="17"/>
        </w:rPr>
        <w:t xml:space="preserve">   - provide solver abstraction for later Frank-Wolfe + IP/Gurobi/OR-Tools.</w:t>
      </w:r>
    </w:p>
    <w:p>
      <w:r>
        <w:rPr>
          <w:rFonts w:ascii="Courier New" w:hAnsi="Courier New" w:eastAsia="Courier New"/>
          <w:sz w:val="17"/>
        </w:rPr>
        <w:t>7. Report arbitrage and directional PnL separately. Do not allow directional PnL to hide arbitrage evidence.</w:t>
      </w:r>
    </w:p>
    <w:p>
      <w:r>
        <w:rPr>
          <w:rFonts w:ascii="Courier New" w:hAnsi="Courier New" w:eastAsia="Courier New"/>
          <w:sz w:val="17"/>
        </w:rPr>
        <w:t>8. Acceptance gates:</w:t>
      </w:r>
    </w:p>
    <w:p>
      <w:r>
        <w:rPr>
          <w:rFonts w:ascii="Courier New" w:hAnsi="Courier New" w:eastAsia="Courier New"/>
          <w:sz w:val="17"/>
        </w:rPr>
        <w:t xml:space="preserve">   - no live trading</w:t>
      </w:r>
    </w:p>
    <w:p>
      <w:r>
        <w:rPr>
          <w:rFonts w:ascii="Courier New" w:hAnsi="Courier New" w:eastAsia="Courier New"/>
          <w:sz w:val="17"/>
        </w:rPr>
        <w:t xml:space="preserve">   - no trade unless executable VWAP guaranteed profit remains positive after all costs</w:t>
      </w:r>
    </w:p>
    <w:p>
      <w:r>
        <w:rPr>
          <w:rFonts w:ascii="Courier New" w:hAnsi="Courier New" w:eastAsia="Courier New"/>
          <w:sz w:val="17"/>
        </w:rPr>
        <w:t xml:space="preserve">   - no Grok-created trade</w:t>
      </w:r>
    </w:p>
    <w:p>
      <w:r>
        <w:rPr>
          <w:rFonts w:ascii="Courier New" w:hAnsi="Courier New" w:eastAsia="Courier New"/>
          <w:sz w:val="17"/>
        </w:rPr>
        <w:t xml:space="preserve">   - no stale order book</w:t>
      </w:r>
    </w:p>
    <w:p>
      <w:r>
        <w:rPr>
          <w:rFonts w:ascii="Courier New" w:hAnsi="Courier New" w:eastAsia="Courier New"/>
          <w:sz w:val="17"/>
        </w:rPr>
        <w:t xml:space="preserve">   - paper report shows arbitrage candidates, rejects, executed paper arbs, realized PnL, VWAP, depth, and no-trade reasons.</w:t>
      </w:r>
    </w:p>
    <w:p>
      <w:r>
        <w:rPr>
          <w:rFonts w:ascii="Courier New" w:hAnsi="Courier New" w:eastAsia="Courier New"/>
          <w:sz w:val="17"/>
        </w:rPr>
      </w:r>
    </w:p>
    <w:p>
      <w:r>
        <w:rPr>
          <w:rFonts w:ascii="Courier New" w:hAnsi="Courier New" w:eastAsia="Courier New"/>
          <w:sz w:val="17"/>
        </w:rPr>
        <w:t>Run tests, build, run paper verification, push to main, and report final commit hash.</w:t>
      </w:r>
    </w:p>
    <w:p>
      <w:pPr>
        <w:pStyle w:val="Heading1"/>
      </w:pPr>
      <w:r>
        <w:rPr>
          <w:rFonts w:ascii="Aptos" w:hAnsi="Aptos"/>
        </w:rPr>
        <w:t>Source notes</w:t>
      </w:r>
    </w:p>
    <w:p>
      <w:pPr>
        <w:pStyle w:val="ListBullet"/>
      </w:pPr>
      <w:r>
        <w:rPr>
          <w:rFonts w:ascii="Aptos" w:hAnsi="Aptos"/>
        </w:rPr>
        <w:t>GitHub repository inspected: https://github.com/minh99085/Grok-Bot-2</w:t>
      </w:r>
    </w:p>
    <w:p>
      <w:pPr>
        <w:pStyle w:val="ListBullet"/>
      </w:pPr>
      <w:r>
        <w:rPr>
          <w:rFonts w:ascii="Aptos" w:hAnsi="Aptos"/>
        </w:rPr>
        <w:t>Requested path inspected: https://github.com/minh99085/Grok-Bot-2/tree/main/hermes-agent-main</w:t>
      </w:r>
    </w:p>
    <w:p>
      <w:pPr>
        <w:pStyle w:val="ListBullet"/>
      </w:pPr>
      <w:r>
        <w:rPr>
          <w:rFonts w:ascii="Aptos" w:hAnsi="Aptos"/>
        </w:rPr>
        <w:t>Key source files inspected: hermes-agent-main/README.md, hermes-agent-main/docker-compose.yml, skills/research/polymarket/SKILL.md, skills/research/polymarket/scripts/polymarket.py, skills/research/polymarket/references/api-endpoints.md.</w:t>
      </w:r>
    </w:p>
    <w:p>
      <w:pPr>
        <w:pStyle w:val="ListBullet"/>
      </w:pPr>
      <w:r>
        <w:rPr>
          <w:rFonts w:ascii="Aptos" w:hAnsi="Aptos"/>
        </w:rPr>
        <w:t>Operational reports inspected: vps_full_reports/latest/report.md, btc_pulse_status.json, btc_pulse_ledger.json.</w:t>
      </w:r>
    </w:p>
    <w:p>
      <w:pPr>
        <w:pStyle w:val="ListBullet"/>
      </w:pPr>
      <w:r>
        <w:rPr>
          <w:rFonts w:ascii="Aptos" w:hAnsi="Aptos"/>
        </w:rPr>
        <w:t>Attached PDF analyzed: Polymarket Arbitrage Bible.pdf.</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Grok-Bot-2 Arbitrage Gap Analysis - Paper-only recommendation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