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News Aggregation System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News Aggregation System (NAS)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an innovative software engineering project designed to streamline the process of gathering, categorizing, and presenting news articles from multiple sources under a unified headline.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NAS aims to enhance the accessibility and organization of news by aggregating reports on the same incident from various news portals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providing users with a comprehensive and multi-perspective view of current events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its structured approach, NAS efficiently manages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core functionalities such as News Collection, Headline Categorization, Source Verification, Filtering, and User Engagement.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integrates with news APIs, RSS feeds, and web scraping techniques to extract relevant articles, intelligently grouping them under common incident-based headlines.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Users can search for specific events, filter news based on parameters like date and source, and compare different media perspectives on the same topic.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enhanced user experience, NAS provides real-time updates, ensuring that breaking news is always up-to-date. Additionally, it offers sentiment analysis, biasness comparison and summary generation to help users quickly grasp key insights. Journalists, researchers, and general readers can leverage NAS to access reliable, well-organized information, making news consumption more efficient and insightful.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vision is to consolidate diverse news perspectives in one place, fostering an informed and unbiased understanding of global events.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