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Header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Header()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method is used to render the page header. It is automatically called by AddPage() and should not be called directly by the application. The implementation in FPDF is empty, so you have to subclass it and override the method if you want a specific processing.</w:t>
      </w:r>
    </w:p>
    <w:p w:rsidR="00000000" w:rsidDel="00000000" w:rsidP="00000000" w:rsidRDefault="00000000" w:rsidRPr="00000000">
      <w:pPr>
        <w:pStyle w:val="Heading2"/>
        <w:spacing w:before="0" w:lineRule="auto"/>
        <w:contextualSpacing w:val="0"/>
      </w:pPr>
      <w:r w:rsidDel="00000000" w:rsidR="00000000" w:rsidRPr="00000000">
        <w:rPr>
          <w:rtl w:val="0"/>
        </w:rPr>
        <w:t xml:space="preserve">Example</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PDF extends FPDF</w:t>
        <w:br w:type="textWrapping"/>
        <w:t xml:space="preserve">{</w:t>
        <w:br w:type="textWrapping"/>
        <w:t xml:space="preserve">function Header()</w:t>
        <w:br w:type="textWrapping"/>
        <w:t xml:space="preserve">{</w:t>
        <w:br w:type="textWrapping"/>
        <w:t xml:space="preserve">    // Select Arial bold 15</w:t>
        <w:br w:type="textWrapping"/>
        <w:t xml:space="preserve">    $this-&gt;SetFont('Arial','B',15);</w:t>
        <w:br w:type="textWrapping"/>
        <w:t xml:space="preserve">    // Move to the right</w:t>
        <w:br w:type="textWrapping"/>
        <w:t xml:space="preserve">    $this-&gt;Cell(80);</w:t>
        <w:br w:type="textWrapping"/>
        <w:t xml:space="preserve">    // Framed title</w:t>
        <w:br w:type="textWrapping"/>
        <w:t xml:space="preserve">    $this-&gt;Cell(30,10,'Title',1,0,'C');</w:t>
        <w:br w:type="textWrapping"/>
        <w:t xml:space="preserve">    // Line break</w:t>
        <w:br w:type="textWrapping"/>
        <w:t xml:space="preserve">    $this-&gt;Ln(20);</w:t>
        <w:br w:type="textWrapping"/>
        <w:t xml:space="preserve">}</w:t>
        <w:br w:type="textWrapping"/>
        <w:t xml:space="preserve">}</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Footer()</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footer.htm" TargetMode="External"/><Relationship Id="rId6" Type="http://schemas.openxmlformats.org/officeDocument/2006/relationships/hyperlink" Target="http://docs.google.com/index.htm" TargetMode="External"/></Relationships>
</file>