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SetAuthor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SetAuthor(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author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author of the document.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author The name of the author. isUTF8 Indicates if the string is encoded in ISO-8859-1 (false) or UTF-8 (true).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>
      <w:pPr>
        <w:pStyle w:val="Heading2"/>
        <w:spacing w:after="48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SetCreator()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SetKeywords()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SetSubject()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SetTitle()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creator.htm" TargetMode="External"/><Relationship Id="rId6" Type="http://schemas.openxmlformats.org/officeDocument/2006/relationships/hyperlink" Target="http://docs.google.com/setkeywords.htm" TargetMode="External"/><Relationship Id="rId7" Type="http://schemas.openxmlformats.org/officeDocument/2006/relationships/hyperlink" Target="http://docs.google.com/setsubject.htm" TargetMode="External"/><Relationship Id="rId8" Type="http://schemas.openxmlformats.org/officeDocument/2006/relationships/hyperlink" Target="http://docs.google.com/settitle.htm" TargetMode="External"/></Relationships>
</file>