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SetCompression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SetCompression(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compress)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Activates or deactivates page compression. When activated, the internal representation of each page is compressed, which leads to a compression ratio of about 2 for the resulting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Compression is on by default.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Zlib extension is required for this feature. If not present, compression will be turned off.</w:t>
      </w:r>
    </w:p>
    <w:p w:rsidR="00000000" w:rsidDel="00000000" w:rsidP="00000000" w:rsidRDefault="00000000" w:rsidRPr="00000000">
      <w:pPr>
        <w:pStyle w:val="Heading2"/>
        <w:spacing w:after="48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compress Boolean indicating if compression must be enabled.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" TargetMode="External"/></Relationships>
</file>