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SetFont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SetFont(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family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size]])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font used to print character strings. It is mandatory to call this method at least once before printing text or the resulting document would not be valid.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font can be either a standard one or a font added via the AddFont() method. Standard fonts use the Windows encoding cp1252 (Western Europe).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method can be called before the first page is created and the font is kept from page to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just wish to change the current font size, it is simpler to call SetFontSize().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font definition files must be accessible. They are searched successively in: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directory defined by the FPDF_FONTPATH constant (if this constant is defined)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font directory located in the same directory as fpdf.php (if it exists)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directories accessible through include()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Example using FPDF_FONTPATH: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define('FPDF_FONTPATH','/home/www/font');</w:t>
        <w:br w:type="textWrapping"/>
        <w:t xml:space="preserve">require('fpdf.php');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If the file corresponding to the requested font is not found, the error "Could not include font definition file" is raised.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family Family font. It can be either a name defined by AddFont() or one of the standard families (case insensitive):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Courier (fixed-width)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Helvetica or Arial (synonymous; sans serif)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Times (serif)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Symbol (symbolic)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ZapfDingbats (symbolic)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It is also possible to pass an empty string. In that case, the current family is kept. style Font style. Possible values are (case insensitive):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empty string: regular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B: bold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I: italic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U: underline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or any combination. The default value is regular. Bold and italic styles do not apply to Symbol and ZapfDingbats. size Font size in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default value is the current size. If no size has been specified since the beginning of the document, the value taken is 12.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Times regular 12</w:t>
        <w:br w:type="textWrapping"/>
        <w:t xml:space="preserve">$pdf-&gt;SetFont('Times');</w:t>
        <w:br w:type="textWrapping"/>
        <w:t xml:space="preserve">// Arial bold 14</w:t>
        <w:br w:type="textWrapping"/>
        <w:t xml:space="preserve">$pdf-&gt;SetFont('Arial','B',14);</w:t>
        <w:br w:type="textWrapping"/>
        <w:t xml:space="preserve">// Removes bold</w:t>
        <w:br w:type="textWrapping"/>
        <w:t xml:space="preserve">$pdf-&gt;SetFont('');</w:t>
        <w:br w:type="textWrapping"/>
        <w:t xml:space="preserve">// Times bold, italic and underlined 14</w:t>
        <w:br w:type="textWrapping"/>
        <w:t xml:space="preserve">$pdf-&gt;SetFont('Times','BIU');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AddFont()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SetFontSize()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MultiCell()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Write()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write.htm" TargetMode="External"/><Relationship Id="rId5" Type="http://schemas.openxmlformats.org/officeDocument/2006/relationships/hyperlink" Target="http://docs.google.com/addfont.htm" TargetMode="External"/><Relationship Id="rId6" Type="http://schemas.openxmlformats.org/officeDocument/2006/relationships/hyperlink" Target="http://docs.google.com/setfontsize.htm" TargetMode="External"/><Relationship Id="rId7" Type="http://schemas.openxmlformats.org/officeDocument/2006/relationships/hyperlink" Target="http://docs.google.com/cell.htm" TargetMode="External"/><Relationship Id="rId8" Type="http://schemas.openxmlformats.org/officeDocument/2006/relationships/hyperlink" Target="http://docs.google.com/multicell.htm" TargetMode="External"/></Relationships>
</file>