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SetFontSize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SetFontSize(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size of the current font.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size The size (in points).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index.htm" TargetMode="External"/></Relationships>
</file>