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SetKeywords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SetKeywords(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keywords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Associates keywords with the document, generally in the form 'keyword1 keyword2 ...'.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keywords The list of keywords.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