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SetTextColor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SetTextColor(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the color used for text. It can be expressed in RGB components or gray scale. The method can be called before the first page is created and the value is retained from page to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pPr>
        <w:pStyle w:val="Heading2"/>
        <w:spacing w:after="480" w:before="0" w:lineRule="auto"/>
        <w:contextualSpacing w:val="0"/>
      </w:pPr>
      <w:r w:rsidDel="00000000" w:rsidR="00000000" w:rsidRPr="00000000">
        <w:rPr>
          <w:rtl w:val="0"/>
        </w:rPr>
        <w:t xml:space="preserve">See also</w:t>
      </w:r>
    </w:p>
    <w:p w:rsidR="00000000" w:rsidDel="00000000" w:rsidP="00000000" w:rsidRDefault="00000000" w:rsidRPr="00000000">
      <w:pPr>
        <w:pBdr>
          <w:top w:color="auto" w:space="1" w:sz="4" w:val="single"/>
        </w:pBdr>
      </w:pPr>
      <w:hyperlink r:id="rId5">
        <w:r w:rsidDel="00000000" w:rsidR="00000000" w:rsidRPr="00000000">
          <w:rPr>
            <w:color w:val="0000ee"/>
            <w:u w:val="single"/>
            <w:rtl w:val="0"/>
          </w:rPr>
          <w:t xml:space="preserve">SetDrawColor()</w:t>
        </w:r>
      </w:hyperlink>
      <w:r w:rsidDel="00000000" w:rsidR="00000000" w:rsidRPr="00000000">
        <w:rPr>
          <w:rtl w:val="0"/>
        </w:rPr>
        <w:t xml:space="preserve">, </w:t>
      </w:r>
      <w:hyperlink r:id="rId6">
        <w:r w:rsidDel="00000000" w:rsidR="00000000" w:rsidRPr="00000000">
          <w:rPr>
            <w:color w:val="0000ee"/>
            <w:u w:val="single"/>
            <w:rtl w:val="0"/>
          </w:rPr>
          <w:t xml:space="preserve">SetFillColor()</w:t>
        </w:r>
      </w:hyperlink>
      <w:r w:rsidDel="00000000" w:rsidR="00000000" w:rsidRPr="00000000">
        <w:rPr>
          <w:rtl w:val="0"/>
        </w:rPr>
        <w:t xml:space="preserve">, </w:t>
      </w:r>
      <w:hyperlink r:id="rId7">
        <w:r w:rsidDel="00000000" w:rsidR="00000000" w:rsidRPr="00000000">
          <w:rPr>
            <w:color w:val="0000ee"/>
            <w:u w:val="single"/>
            <w:rtl w:val="0"/>
          </w:rPr>
          <w:t xml:space="preserve">Text()</w:t>
        </w:r>
      </w:hyperlink>
      <w:r w:rsidDel="00000000" w:rsidR="00000000" w:rsidRPr="00000000">
        <w:rPr>
          <w:rtl w:val="0"/>
        </w:rPr>
        <w:t xml:space="preserve">, </w:t>
      </w:r>
      <w:hyperlink r:id="rId8">
        <w:r w:rsidDel="00000000" w:rsidR="00000000" w:rsidRPr="00000000">
          <w:rPr>
            <w:color w:val="0000ee"/>
            <w:u w:val="single"/>
            <w:rtl w:val="0"/>
          </w:rPr>
          <w:t xml:space="preserve">Cell()</w:t>
        </w:r>
      </w:hyperlink>
      <w:r w:rsidDel="00000000" w:rsidR="00000000" w:rsidRPr="00000000">
        <w:rPr>
          <w:rtl w:val="0"/>
        </w:rPr>
        <w:t xml:space="preserve">, </w:t>
      </w:r>
      <w:hyperlink r:id="rId9">
        <w:r w:rsidDel="00000000" w:rsidR="00000000" w:rsidRPr="00000000">
          <w:rPr>
            <w:color w:val="0000ee"/>
            <w:u w:val="single"/>
            <w:rtl w:val="0"/>
          </w:rPr>
          <w:t xml:space="preserve">MultiCell()</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hyperlink r:id="rId10">
        <w:r w:rsidDel="00000000" w:rsidR="00000000" w:rsidRPr="00000000">
          <w:rPr>
            <w:color w:val="0000ee"/>
            <w:u w:val="single"/>
            <w:rtl w:val="0"/>
          </w:rPr>
          <w:t xml:space="preserve">Index</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cs.google.com/index.htm" TargetMode="External"/><Relationship Id="rId9" Type="http://schemas.openxmlformats.org/officeDocument/2006/relationships/hyperlink" Target="http://docs.google.com/multicell.htm" TargetMode="External"/><Relationship Id="rId5" Type="http://schemas.openxmlformats.org/officeDocument/2006/relationships/hyperlink" Target="http://docs.google.com/setdrawcolor.htm" TargetMode="External"/><Relationship Id="rId6" Type="http://schemas.openxmlformats.org/officeDocument/2006/relationships/hyperlink" Target="http://docs.google.com/setfillcolor.htm" TargetMode="External"/><Relationship Id="rId7" Type="http://schemas.openxmlformats.org/officeDocument/2006/relationships/hyperlink" Target="http://docs.google.com/text.htm" TargetMode="External"/><Relationship Id="rId8" Type="http://schemas.openxmlformats.org/officeDocument/2006/relationships/hyperlink" Target="http://docs.google.com/cell.htm" TargetMode="External"/></Relationships>
</file>