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SetXY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SetXY(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Defines the abscissa and ordinate of the current position. If the passed values are negative, they are relative respectively to the right and bottom of the page.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x The value of the abscissa. y The value of the ordinate.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SetX()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SetY()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etx.htm" TargetMode="External"/><Relationship Id="rId6" Type="http://schemas.openxmlformats.org/officeDocument/2006/relationships/hyperlink" Target="http://docs.google.com/sety.htm" TargetMode="External"/><Relationship Id="rId7" Type="http://schemas.openxmlformats.org/officeDocument/2006/relationships/hyperlink" Target="http://docs.google.com/index.htm" TargetMode="External"/></Relationships>
</file>