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SetY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SetY(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y)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Moves the current abscissa back to the left margin and sets the ordinate. If the passed value is negative, it is relative to the bottom of the page.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 The value of the ordinate.</w:t>
      </w:r>
    </w:p>
    <w:p w:rsidR="00000000" w:rsidDel="00000000" w:rsidP="00000000" w:rsidRDefault="00000000" w:rsidRPr="00000000">
      <w:pPr>
        <w:pStyle w:val="Heading2"/>
        <w:spacing w:after="480" w:before="0" w:lineRule="auto"/>
        <w:contextualSpacing w:val="0"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GetX()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GetY()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SetX()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SetXY()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getx.htm" TargetMode="External"/><Relationship Id="rId6" Type="http://schemas.openxmlformats.org/officeDocument/2006/relationships/hyperlink" Target="http://docs.google.com/gety.htm" TargetMode="External"/><Relationship Id="rId7" Type="http://schemas.openxmlformats.org/officeDocument/2006/relationships/hyperlink" Target="http://docs.google.com/setx.htm" TargetMode="External"/><Relationship Id="rId8" Type="http://schemas.openxmlformats.org/officeDocument/2006/relationships/hyperlink" Target="http://docs.google.com/setxy.htm" TargetMode="External"/></Relationships>
</file>