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National Commission on the Status of Women (NCSW)</w:t>
      </w:r>
      <w:r w:rsidDel="00000000" w:rsidR="00000000" w:rsidRPr="00000000">
        <w:rPr>
          <w:rFonts w:ascii="Times New Roman" w:cs="Times New Roman" w:eastAsia="Times New Roman" w:hAnsi="Times New Roman"/>
          <w:sz w:val="24"/>
          <w:szCs w:val="24"/>
          <w:rtl w:val="0"/>
        </w:rPr>
        <w:br w:type="textWrapping"/>
        <w:t xml:space="preserve">Government of Pakistan</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Mandatory Reporting &amp; Standardised Data Submission on GBV and Technology-Facilitated GBV (TFGBV)</w: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Commission on the Status of Women (NCSW), under its mandate as per the NCSW Act 2012, is responsible for reviewing laws, policies, mechanisms and practices affecting the status and rights of women and to monitor implementation of Pakistan’s international commitments including CEDAW, EU GSP+ conventions, SDG 5, and relevant ILO instruments.</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strengthen evidence-based policy decisions, enhance compliance reporting, and support coordinated prevention and response to gender-based violence (GBV) and technology-facilitated GBV (TFGBV), </w:t>
      </w:r>
      <w:r w:rsidDel="00000000" w:rsidR="00000000" w:rsidRPr="00000000">
        <w:rPr>
          <w:rFonts w:ascii="Times New Roman" w:cs="Times New Roman" w:eastAsia="Times New Roman" w:hAnsi="Times New Roman"/>
          <w:b w:val="1"/>
          <w:bCs w:val="1"/>
          <w:sz w:val="24"/>
          <w:szCs w:val="24"/>
          <w:rtl w:val="0"/>
        </w:rPr>
        <w:t xml:space="preserve">all provincial and federal entities are hereby directed</w:t>
      </w:r>
      <w:r w:rsidDel="00000000" w:rsidR="00000000" w:rsidRPr="00000000">
        <w:rPr>
          <w:rFonts w:ascii="Times New Roman" w:cs="Times New Roman" w:eastAsia="Times New Roman" w:hAnsi="Times New Roman"/>
          <w:sz w:val="24"/>
          <w:szCs w:val="24"/>
          <w:rtl w:val="0"/>
        </w:rPr>
        <w:t xml:space="preserve"> to implement standardised GBV/TFGBV case reporting and share data with NCSW in the prescribed format.</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Mandatory Data Reporting Requirements</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shall be reported using the attached templates:</w:t>
      </w:r>
    </w:p>
    <w:p w:rsidR="00000000" w:rsidDel="00000000" w:rsidP="00000000" w:rsidRDefault="00000000" w:rsidRPr="00000000" w14:paraId="00000007">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Reported Incidents</w:t>
      </w:r>
      <w:r w:rsidDel="00000000" w:rsidR="00000000" w:rsidRPr="00000000">
        <w:rPr>
          <w:rFonts w:ascii="Times New Roman" w:cs="Times New Roman" w:eastAsia="Times New Roman" w:hAnsi="Times New Roman"/>
          <w:sz w:val="24"/>
          <w:szCs w:val="24"/>
          <w:rtl w:val="0"/>
        </w:rPr>
        <w:t xml:space="preserve"> – All GBV &amp; TFGBV cases registered (FIR and non-FIR)</w:t>
      </w:r>
    </w:p>
    <w:p w:rsidR="00000000" w:rsidDel="00000000" w:rsidP="00000000" w:rsidRDefault="00000000" w:rsidRPr="00000000" w14:paraId="0000000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Progression</w:t>
      </w:r>
      <w:r w:rsidDel="00000000" w:rsidR="00000000" w:rsidRPr="00000000">
        <w:rPr>
          <w:rFonts w:ascii="Times New Roman" w:cs="Times New Roman" w:eastAsia="Times New Roman" w:hAnsi="Times New Roman"/>
          <w:sz w:val="24"/>
          <w:szCs w:val="24"/>
          <w:rtl w:val="0"/>
        </w:rPr>
        <w:t xml:space="preserve"> – Investigation, prosecution, conviction, closure status</w:t>
      </w:r>
    </w:p>
    <w:p w:rsidR="00000000" w:rsidDel="00000000" w:rsidP="00000000" w:rsidRDefault="00000000" w:rsidRPr="00000000" w14:paraId="00000009">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Provision</w:t>
      </w:r>
      <w:r w:rsidDel="00000000" w:rsidR="00000000" w:rsidRPr="00000000">
        <w:rPr>
          <w:rFonts w:ascii="Times New Roman" w:cs="Times New Roman" w:eastAsia="Times New Roman" w:hAnsi="Times New Roman"/>
          <w:sz w:val="24"/>
          <w:szCs w:val="24"/>
          <w:rtl w:val="0"/>
        </w:rPr>
        <w:t xml:space="preserve"> – Medical, legal, psychosocial, shelter, digital forensics</w:t>
      </w:r>
    </w:p>
    <w:p w:rsidR="00000000" w:rsidDel="00000000" w:rsidP="00000000" w:rsidRDefault="00000000" w:rsidRPr="00000000" w14:paraId="0000000A">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Platform/Data Requests (TFGBV)</w:t>
      </w:r>
      <w:r w:rsidDel="00000000" w:rsidR="00000000" w:rsidRPr="00000000">
        <w:rPr>
          <w:rFonts w:ascii="Times New Roman" w:cs="Times New Roman" w:eastAsia="Times New Roman" w:hAnsi="Times New Roman"/>
          <w:sz w:val="24"/>
          <w:szCs w:val="24"/>
          <w:rtl w:val="0"/>
        </w:rPr>
        <w:t xml:space="preserve"> – Takedown requests, response times, evidence usability</w:t>
      </w:r>
    </w:p>
    <w:p w:rsidR="00000000" w:rsidDel="00000000" w:rsidP="00000000" w:rsidRDefault="00000000" w:rsidRPr="00000000" w14:paraId="0000000B">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Geospatial Information</w:t>
      </w:r>
      <w:r w:rsidDel="00000000" w:rsidR="00000000" w:rsidRPr="00000000">
        <w:rPr>
          <w:rFonts w:ascii="Times New Roman" w:cs="Times New Roman" w:eastAsia="Times New Roman" w:hAnsi="Times New Roman"/>
          <w:sz w:val="24"/>
          <w:szCs w:val="24"/>
          <w:rtl w:val="0"/>
        </w:rPr>
        <w:t xml:space="preserve"> – District-wise mapping, high-risk areas, recurrence profiles</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shall be </w:t>
      </w:r>
      <w:r w:rsidDel="00000000" w:rsidR="00000000" w:rsidRPr="00000000">
        <w:rPr>
          <w:rFonts w:ascii="Times New Roman" w:cs="Times New Roman" w:eastAsia="Times New Roman" w:hAnsi="Times New Roman"/>
          <w:b w:val="1"/>
          <w:bCs w:val="1"/>
          <w:sz w:val="24"/>
          <w:szCs w:val="24"/>
          <w:rtl w:val="0"/>
        </w:rPr>
        <w:t xml:space="preserve">disaggregated by</w:t>
      </w:r>
      <w:r w:rsidDel="00000000" w:rsidR="00000000" w:rsidRPr="00000000">
        <w:rPr>
          <w:rFonts w:ascii="Times New Roman" w:cs="Times New Roman" w:eastAsia="Times New Roman" w:hAnsi="Times New Roman"/>
          <w:sz w:val="24"/>
          <w:szCs w:val="24"/>
          <w:rtl w:val="0"/>
        </w:rPr>
        <w:t xml:space="preserve">: age group, disability status, district, location-type, perpetrator-type, and platform (for TFGBV).</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 Reporting Entities</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circular applies to the following departments/units:</w:t>
      </w:r>
    </w:p>
    <w:tbl>
      <w:tblPr>
        <w:tblStyle w:val="Table1"/>
        <w:tblW w:w="8043.0" w:type="dxa"/>
        <w:jc w:val="left"/>
        <w:tblInd w:w="-15.0" w:type="dxa"/>
        <w:tblLayout w:type="fixed"/>
        <w:tblLook w:val="0400"/>
      </w:tblPr>
      <w:tblGrid>
        <w:gridCol w:w="3915"/>
        <w:gridCol w:w="4128"/>
        <w:tblGridChange w:id="0">
          <w:tblGrid>
            <w:gridCol w:w="3915"/>
            <w:gridCol w:w="4128"/>
          </w:tblGrid>
        </w:tblGridChange>
      </w:tblGrid>
      <w:tr>
        <w:trPr>
          <w:cantSplit w:val="0"/>
          <w:tblHeader w:val="1"/>
        </w:trPr>
        <w:tc>
          <w:tcP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of Reporting</w:t>
            </w:r>
          </w:p>
        </w:tc>
      </w:tr>
      <w:tr>
        <w:trPr>
          <w:cantSplit w:val="0"/>
          <w:tblHeader w:val="0"/>
        </w:trPr>
        <w:tc>
          <w:tcPr>
            <w:vAlign w:val="center"/>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Provincial Women Development Depts.</w:t>
            </w:r>
          </w:p>
        </w:tc>
        <w:tc>
          <w:tcPr>
            <w:vAlign w:val="cente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district data &amp; coordination</w:t>
            </w:r>
          </w:p>
        </w:tc>
      </w:tr>
      <w:tr>
        <w:trPr>
          <w:cantSplit w:val="0"/>
          <w:tblHeader w:val="0"/>
        </w:trPr>
        <w:tc>
          <w:tcPr>
            <w:vAlign w:val="center"/>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 CPLC / Cyber Crime Wings</w:t>
            </w:r>
          </w:p>
        </w:tc>
        <w:tc>
          <w:tcPr>
            <w:vAlign w:val="cente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intake, FIR status, digital evidence</w:t>
            </w:r>
          </w:p>
        </w:tc>
      </w:tr>
      <w:tr>
        <w:trPr>
          <w:cantSplit w:val="0"/>
          <w:tblHeader w:val="0"/>
        </w:trPr>
        <w:tc>
          <w:tcPr>
            <w:vAlign w:val="center"/>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Prosecution Departments</w:t>
            </w:r>
          </w:p>
        </w:tc>
        <w:tc>
          <w:tcPr>
            <w:vAlign w:val="cente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Prosecution &amp; conviction status</w:t>
            </w:r>
          </w:p>
        </w:tc>
      </w:tr>
      <w:tr>
        <w:trPr>
          <w:cantSplit w:val="0"/>
          <w:tblHeader w:val="0"/>
        </w:trPr>
        <w:tc>
          <w:tcPr>
            <w:vAlign w:val="cente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Departments</w:t>
            </w:r>
          </w:p>
        </w:tc>
        <w:tc>
          <w:tcPr>
            <w:vAlign w:val="cente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Medico-legal + PSS referrals</w:t>
            </w:r>
          </w:p>
        </w:tc>
      </w:tr>
      <w:tr>
        <w:trPr>
          <w:cantSplit w:val="0"/>
          <w:tblHeader w:val="0"/>
        </w:trPr>
        <w:tc>
          <w:tcP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Welfare &amp; Shelter Homes</w:t>
            </w:r>
          </w:p>
        </w:tc>
        <w:tc>
          <w:tcP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provision data</w:t>
            </w:r>
          </w:p>
        </w:tc>
      </w:tr>
      <w:tr>
        <w:trPr>
          <w:cantSplit w:val="0"/>
          <w:tblHeader w:val="0"/>
        </w:trPr>
        <w:tc>
          <w:tcP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&amp; IT Departments</w:t>
            </w:r>
          </w:p>
        </w:tc>
        <w:tc>
          <w:tcP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&amp; digital literacy interventions</w:t>
            </w:r>
          </w:p>
        </w:tc>
      </w:tr>
    </w:tbl>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III. Frequency &amp; Mechanism</w:t>
      </w:r>
    </w:p>
    <w:p w:rsidR="00000000" w:rsidDel="00000000" w:rsidP="00000000" w:rsidRDefault="00000000" w:rsidRPr="00000000" w14:paraId="0000001E">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Monthly Reports:</w:t>
      </w:r>
      <w:r w:rsidDel="00000000" w:rsidR="00000000" w:rsidRPr="00000000">
        <w:rPr>
          <w:rFonts w:ascii="Times New Roman" w:cs="Times New Roman" w:eastAsia="Times New Roman" w:hAnsi="Times New Roman"/>
          <w:sz w:val="24"/>
          <w:szCs w:val="24"/>
          <w:rtl w:val="0"/>
        </w:rPr>
        <w:t xml:space="preserve"> due by the </w:t>
      </w:r>
      <w:r w:rsidDel="00000000" w:rsidR="00000000" w:rsidRPr="00000000">
        <w:rPr>
          <w:rFonts w:ascii="Times New Roman" w:cs="Times New Roman" w:eastAsia="Times New Roman" w:hAnsi="Times New Roman"/>
          <w:b w:val="1"/>
          <w:bCs w:val="1"/>
          <w:sz w:val="24"/>
          <w:szCs w:val="24"/>
          <w:rtl w:val="0"/>
        </w:rPr>
        <w:t xml:space="preserve">10th of each month</w:t>
      </w:r>
      <w:r w:rsidDel="00000000" w:rsidR="00000000" w:rsidRPr="00000000">
        <w:rPr>
          <w:rFonts w:ascii="Times New Roman" w:cs="Times New Roman" w:eastAsia="Times New Roman" w:hAnsi="Times New Roman"/>
          <w:sz w:val="24"/>
          <w:szCs w:val="24"/>
          <w:rtl w:val="0"/>
        </w:rPr>
        <w:t xml:space="preserve">, covering previous month</w:t>
      </w:r>
    </w:p>
    <w:p w:rsidR="00000000" w:rsidDel="00000000" w:rsidP="00000000" w:rsidRDefault="00000000" w:rsidRPr="00000000" w14:paraId="0000001F">
      <w:pPr>
        <w:numPr>
          <w:ilvl w:val="0"/>
          <w:numId w:val="8"/>
        </w:numPr>
        <w:spacing w:after="0" w:before="0" w:line="240" w:lineRule="auto"/>
        <w:ind w:left="720" w:hanging="360"/>
        <w:rPr>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Quarterly Consolidated Brief:</w:t>
      </w:r>
      <w:r w:rsidDel="00000000" w:rsidR="00000000" w:rsidRPr="00000000">
        <w:rPr>
          <w:rFonts w:ascii="Times New Roman" w:cs="Times New Roman" w:eastAsia="Times New Roman" w:hAnsi="Times New Roman"/>
          <w:sz w:val="24"/>
          <w:szCs w:val="24"/>
          <w:highlight w:val="yellow"/>
          <w:rtl w:val="0"/>
        </w:rPr>
        <w:t xml:space="preserve"> due by the </w:t>
      </w:r>
      <w:r w:rsidDel="00000000" w:rsidR="00000000" w:rsidRPr="00000000">
        <w:rPr>
          <w:rFonts w:ascii="Times New Roman" w:cs="Times New Roman" w:eastAsia="Times New Roman" w:hAnsi="Times New Roman"/>
          <w:b w:val="1"/>
          <w:bCs w:val="1"/>
          <w:sz w:val="24"/>
          <w:szCs w:val="24"/>
          <w:highlight w:val="yellow"/>
          <w:rtl w:val="0"/>
        </w:rPr>
        <w:t xml:space="preserve">15th of the following quarter</w:t>
      </w:r>
      <w:r w:rsidDel="00000000" w:rsidR="00000000" w:rsidRPr="00000000">
        <w:rPr>
          <w:rtl w:val="0"/>
        </w:rPr>
      </w:r>
    </w:p>
    <w:p w:rsidR="00000000" w:rsidDel="00000000" w:rsidP="00000000" w:rsidRDefault="00000000" w:rsidRPr="00000000" w14:paraId="00000020">
      <w:pPr>
        <w:numPr>
          <w:ilvl w:val="0"/>
          <w:numId w:val="8"/>
        </w:numPr>
        <w:spacing w:after="0" w:before="0" w:line="24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Submission Format: Excel/PowerBI templates (attached) emailed </w:t>
      </w:r>
      <w:commentRangeStart w:id="0"/>
      <w:r w:rsidDel="00000000" w:rsidR="00000000" w:rsidRPr="00000000">
        <w:rPr>
          <w:rFonts w:ascii="Times New Roman" w:cs="Times New Roman" w:eastAsia="Times New Roman" w:hAnsi="Times New Roman"/>
          <w:sz w:val="24"/>
          <w:szCs w:val="24"/>
          <w:highlight w:val="yellow"/>
          <w:rtl w:val="0"/>
        </w:rPr>
        <w:t xml:space="preserve">to</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highlight w:val="yellow"/>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data@ncsw.gov.pk</w:t>
      </w:r>
      <w:r w:rsidDel="00000000" w:rsidR="00000000" w:rsidRPr="00000000">
        <w:rPr>
          <w:rFonts w:ascii="Times New Roman" w:cs="Times New Roman" w:eastAsia="Times New Roman" w:hAnsi="Times New Roman"/>
          <w:sz w:val="24"/>
          <w:szCs w:val="24"/>
          <w:highlight w:val="yellow"/>
          <w:rtl w:val="0"/>
        </w:rPr>
        <w:t xml:space="preserve"> CC </w:t>
      </w:r>
      <w:r w:rsidDel="00000000" w:rsidR="00000000" w:rsidRPr="00000000">
        <w:rPr>
          <w:rFonts w:ascii="Times New Roman" w:cs="Times New Roman" w:eastAsia="Times New Roman" w:hAnsi="Times New Roman"/>
          <w:b w:val="1"/>
          <w:bCs w:val="1"/>
          <w:sz w:val="24"/>
          <w:szCs w:val="24"/>
          <w:highlight w:val="yellow"/>
          <w:rtl w:val="0"/>
        </w:rPr>
        <w:t xml:space="preserve">[Provincial Focal Point emails]</w:t>
      </w:r>
      <w:r w:rsidDel="00000000" w:rsidR="00000000" w:rsidRPr="00000000">
        <w:rPr>
          <w:rtl w:val="0"/>
        </w:rPr>
      </w:r>
    </w:p>
    <w:p w:rsidR="00000000" w:rsidDel="00000000" w:rsidP="00000000" w:rsidRDefault="00000000" w:rsidRPr="00000000" w14:paraId="00000021">
      <w:pPr>
        <w:numPr>
          <w:ilvl w:val="0"/>
          <w:numId w:val="8"/>
        </w:numPr>
        <w:spacing w:after="280" w:before="0" w:line="240" w:lineRule="auto"/>
        <w:ind w:left="720" w:hanging="360"/>
        <w:rPr>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Emergency Alerts:</w:t>
      </w:r>
      <w:r w:rsidDel="00000000" w:rsidR="00000000" w:rsidRPr="00000000">
        <w:rPr>
          <w:rFonts w:ascii="Times New Roman" w:cs="Times New Roman" w:eastAsia="Times New Roman" w:hAnsi="Times New Roman"/>
          <w:sz w:val="24"/>
          <w:szCs w:val="24"/>
          <w:highlight w:val="yellow"/>
          <w:rtl w:val="0"/>
        </w:rPr>
        <w:t xml:space="preserve"> Red Zone districts (50+ cases/100,000 or 25% increase) must be flagged within </w:t>
      </w:r>
      <w:r w:rsidDel="00000000" w:rsidR="00000000" w:rsidRPr="00000000">
        <w:rPr>
          <w:rFonts w:ascii="Times New Roman" w:cs="Times New Roman" w:eastAsia="Times New Roman" w:hAnsi="Times New Roman"/>
          <w:b w:val="1"/>
          <w:bCs w:val="1"/>
          <w:sz w:val="24"/>
          <w:szCs w:val="24"/>
          <w:highlight w:val="yellow"/>
          <w:rtl w:val="0"/>
        </w:rPr>
        <w:t xml:space="preserve">72 hours</w: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IV. Compliance &amp; Review</w:t>
      </w:r>
    </w:p>
    <w:p w:rsidR="00000000" w:rsidDel="00000000" w:rsidP="00000000" w:rsidRDefault="00000000" w:rsidRPr="00000000" w14:paraId="00000023">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Non-compliance will be referred to the respective Chief Secretary / Federal Secretary for corrective action.</w:t>
      </w:r>
    </w:p>
    <w:p w:rsidR="00000000" w:rsidDel="00000000" w:rsidP="00000000" w:rsidRDefault="00000000" w:rsidRPr="00000000" w14:paraId="00000024">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Annual performance review will integrate data compliance as a key criteria.</w:t>
      </w:r>
    </w:p>
    <w:p w:rsidR="00000000" w:rsidDel="00000000" w:rsidP="00000000" w:rsidRDefault="00000000" w:rsidRPr="00000000" w14:paraId="00000025">
      <w:pPr>
        <w:numPr>
          <w:ilvl w:val="0"/>
          <w:numId w:val="9"/>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NCSW will publish an </w:t>
      </w:r>
      <w:r w:rsidDel="00000000" w:rsidR="00000000" w:rsidRPr="00000000">
        <w:rPr>
          <w:rFonts w:ascii="Times New Roman" w:cs="Times New Roman" w:eastAsia="Times New Roman" w:hAnsi="Times New Roman"/>
          <w:b w:val="1"/>
          <w:bCs w:val="1"/>
          <w:sz w:val="24"/>
          <w:szCs w:val="24"/>
          <w:rtl w:val="0"/>
        </w:rPr>
        <w:t xml:space="preserve">Annual GBV &amp; TFGBV Data Transparency Report</w:t>
      </w:r>
      <w:r w:rsidDel="00000000" w:rsidR="00000000" w:rsidRPr="00000000">
        <w:rPr>
          <w:rFonts w:ascii="Times New Roman" w:cs="Times New Roman" w:eastAsia="Times New Roman" w:hAnsi="Times New Roman"/>
          <w:sz w:val="24"/>
          <w:szCs w:val="24"/>
          <w:rtl w:val="0"/>
        </w:rPr>
        <w:t xml:space="preserve"> in line with CEDAW &amp; GSP+ monitoring requirements.</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 Effective Date</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circular takes effect immediately.</w:t>
        <w:br w:type="textWrapping"/>
        <w:t xml:space="preserve">First submission deadline: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January, 2026</w: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NCSW appreciates your cooperation in ensuring a survivor-centered, coordinated, and rights-based national response.</w:t>
      </w:r>
    </w:p>
    <w:p w:rsidR="00000000" w:rsidDel="00000000" w:rsidP="00000000" w:rsidRDefault="00000000" w:rsidRPr="00000000" w14:paraId="00000029">
      <w:pPr>
        <w:spacing w:after="280" w:before="280" w:line="240" w:lineRule="auto"/>
        <w:ind w:left="3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tl w:val="0"/>
        </w:rPr>
      </w:r>
    </w:p>
    <w:p w:rsidR="00000000" w:rsidDel="00000000" w:rsidP="00000000" w:rsidRDefault="00000000" w:rsidRPr="00000000" w14:paraId="0000002A">
      <w:pPr>
        <w:spacing w:after="280" w:before="280" w:line="240" w:lineRule="auto"/>
        <w:ind w:left="3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Secretary</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Copy to:</w:t>
      </w:r>
      <w:r w:rsidDel="00000000" w:rsidR="00000000" w:rsidRPr="00000000">
        <w:rPr>
          <w:rFonts w:ascii="Times New Roman" w:cs="Times New Roman" w:eastAsia="Times New Roman" w:hAnsi="Times New Roman"/>
          <w:sz w:val="24"/>
          <w:szCs w:val="24"/>
          <w:rtl w:val="0"/>
        </w:rPr>
        <w:br w:type="textWrapping"/>
        <w:t xml:space="preserve">Cabinet Division, </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Human Rights, </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IT &amp; Telecom, </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Provincial Chief Secretaries, </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IGs Police, </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DG FIA Cyber Crime Wing, </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Prosecutors General, </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&amp; </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Secretaries.</w:t>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 Provincial Reporting Formats</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accompany dashboard)</w:t>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Monthly Data Submission Template (District Consolidation)</w:t>
      </w:r>
    </w:p>
    <w:tbl>
      <w:tblPr>
        <w:tblStyle w:val="Table2"/>
        <w:tblW w:w="8976.0" w:type="dxa"/>
        <w:jc w:val="left"/>
        <w:tblInd w:w="-15.0" w:type="dxa"/>
        <w:tblLayout w:type="fixed"/>
        <w:tblLook w:val="0400"/>
      </w:tblPr>
      <w:tblGrid>
        <w:gridCol w:w="3321"/>
        <w:gridCol w:w="5655"/>
        <w:tblGridChange w:id="0">
          <w:tblGrid>
            <w:gridCol w:w="3321"/>
            <w:gridCol w:w="5655"/>
          </w:tblGrid>
        </w:tblGridChange>
      </w:tblGrid>
      <w:tr>
        <w:trPr>
          <w:cantSplit w:val="0"/>
          <w:tblHeader w:val="1"/>
        </w:trPr>
        <w:tc>
          <w:tcPr>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Province</w:t>
            </w:r>
          </w:p>
        </w:tc>
        <w:tc>
          <w:tcPr>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blHeader w:val="0"/>
        </w:trPr>
        <w:tc>
          <w:tcP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w:t>
            </w:r>
          </w:p>
        </w:tc>
        <w:tc>
          <w:tcP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blHeader w:val="0"/>
        </w:trPr>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Month</w:t>
            </w:r>
          </w:p>
        </w:tc>
        <w:tc>
          <w:tcPr>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MM-YYYY</w:t>
            </w:r>
          </w:p>
        </w:tc>
      </w:tr>
      <w:tr>
        <w:trPr>
          <w:cantSplit w:val="0"/>
          <w:tblHeader w:val="0"/>
        </w:trPr>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GBV Cases</w:t>
            </w:r>
          </w:p>
        </w:tc>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TFGBV Cases</w:t>
            </w:r>
          </w:p>
        </w:tc>
        <w:tc>
          <w:tcP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Physical / Sexual / Economic / Psychological / TFGBV</w:t>
            </w:r>
          </w:p>
        </w:tc>
      </w:tr>
      <w:tr>
        <w:trPr>
          <w:cantSplit w:val="0"/>
          <w:tblHeader w:val="0"/>
        </w:trPr>
        <w:tc>
          <w:tcPr>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Zone Trigger</w:t>
            </w:r>
          </w:p>
        </w:tc>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3 High-Risk Locations</w:t>
            </w:r>
          </w:p>
        </w:tc>
        <w:tc>
          <w:tcP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Names</w:t>
            </w:r>
          </w:p>
        </w:tc>
      </w:tr>
      <w:tr>
        <w:trPr>
          <w:cantSplit w:val="0"/>
          <w:tblHeader w:val="0"/>
        </w:trPr>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3 TFGBV Platforms</w:t>
            </w:r>
          </w:p>
        </w:tc>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 / WhatsApp / FB / X / Instagram / Other</w:t>
            </w:r>
          </w:p>
        </w:tc>
      </w:tr>
      <w:tr>
        <w:trPr>
          <w:cantSplit w:val="0"/>
          <w:tblHeader w:val="0"/>
        </w:trPr>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Provision Gap</w:t>
            </w:r>
          </w:p>
        </w:tc>
        <w:tc>
          <w:tcP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cases missing required services</w:t>
            </w:r>
          </w:p>
        </w:tc>
      </w:tr>
      <w:tr>
        <w:trPr>
          <w:cantSplit w:val="0"/>
          <w:tblHeader w:val="0"/>
        </w:trPr>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 Cases requiring escalation</w:t>
            </w:r>
          </w:p>
        </w:tc>
        <w:tc>
          <w:tcP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bl>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 Case-Level Reporting Format </w:t>
      </w:r>
      <w:r w:rsidDel="00000000" w:rsidR="00000000" w:rsidRPr="00000000">
        <w:rPr>
          <w:rFonts w:ascii="Times New Roman" w:cs="Times New Roman" w:eastAsia="Times New Roman" w:hAnsi="Times New Roman"/>
          <w:b w:val="1"/>
          <w:bCs w:val="1"/>
          <w:i w:val="1"/>
          <w:iCs w:val="1"/>
          <w:sz w:val="36"/>
          <w:szCs w:val="36"/>
          <w:rtl w:val="0"/>
        </w:rPr>
        <w:t xml:space="preserve">(Excel Worksheet)</w:t>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Case_ID | Date | District | Crime_Type | TFGBV_Code | Location_Type | Perpetrator | Survivor_Age | Disability | FIR_Status | Stage | Outcome | Services_Provided | Takedown_Request | Platform | Response_Time | Geo_Coordinates | Notes |</w:t>
      </w:r>
    </w:p>
    <w:p w:rsidR="00000000" w:rsidDel="00000000" w:rsidP="00000000" w:rsidRDefault="00000000" w:rsidRPr="00000000" w14:paraId="0000005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dropdowns:</w:t>
      </w:r>
      <w:r w:rsidDel="00000000" w:rsidR="00000000" w:rsidRPr="00000000">
        <w:rPr>
          <w:rtl w:val="0"/>
        </w:rPr>
      </w:r>
    </w:p>
    <w:p w:rsidR="00000000" w:rsidDel="00000000" w:rsidP="00000000" w:rsidRDefault="00000000" w:rsidRPr="00000000" w14:paraId="00000054">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Crime_Type: </w:t>
      </w:r>
      <w:r w:rsidDel="00000000" w:rsidR="00000000" w:rsidRPr="00000000">
        <w:rPr>
          <w:rFonts w:ascii="Times New Roman" w:cs="Times New Roman" w:eastAsia="Times New Roman" w:hAnsi="Times New Roman"/>
          <w:i w:val="1"/>
          <w:iCs w:val="1"/>
          <w:sz w:val="24"/>
          <w:szCs w:val="24"/>
          <w:rtl w:val="0"/>
        </w:rPr>
        <w:t xml:space="preserve">GB-PH, GB-SX, GB-FM, GB-TR, GB-FE</w:t>
      </w:r>
      <w:r w:rsidDel="00000000" w:rsidR="00000000" w:rsidRPr="00000000">
        <w:rPr>
          <w:rtl w:val="0"/>
        </w:rPr>
      </w:r>
    </w:p>
    <w:p w:rsidR="00000000" w:rsidDel="00000000" w:rsidP="00000000" w:rsidRDefault="00000000" w:rsidRPr="00000000" w14:paraId="00000055">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TFGBV_Code: </w:t>
      </w:r>
      <w:r w:rsidDel="00000000" w:rsidR="00000000" w:rsidRPr="00000000">
        <w:rPr>
          <w:rFonts w:ascii="Times New Roman" w:cs="Times New Roman" w:eastAsia="Times New Roman" w:hAnsi="Times New Roman"/>
          <w:i w:val="1"/>
          <w:iCs w:val="1"/>
          <w:sz w:val="24"/>
          <w:szCs w:val="24"/>
          <w:rtl w:val="0"/>
        </w:rPr>
        <w:t xml:space="preserve">TF-A1 to TF-A8</w:t>
      </w:r>
      <w:r w:rsidDel="00000000" w:rsidR="00000000" w:rsidRPr="00000000">
        <w:rPr>
          <w:rtl w:val="0"/>
        </w:rPr>
      </w:r>
    </w:p>
    <w:p w:rsidR="00000000" w:rsidDel="00000000" w:rsidP="00000000" w:rsidRDefault="00000000" w:rsidRPr="00000000" w14:paraId="00000056">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Stage: </w:t>
      </w:r>
      <w:r w:rsidDel="00000000" w:rsidR="00000000" w:rsidRPr="00000000">
        <w:rPr>
          <w:rFonts w:ascii="Times New Roman" w:cs="Times New Roman" w:eastAsia="Times New Roman" w:hAnsi="Times New Roman"/>
          <w:i w:val="1"/>
          <w:iCs w:val="1"/>
          <w:sz w:val="24"/>
          <w:szCs w:val="24"/>
          <w:rtl w:val="0"/>
        </w:rPr>
        <w:t xml:space="preserve">Filed / FIR / Investigation / Charge Sheet / Trial / Convicted / Closed</w: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 TFGBV-Specific Platform Reporting </w:t>
      </w:r>
      <w:r w:rsidDel="00000000" w:rsidR="00000000" w:rsidRPr="00000000">
        <w:rPr>
          <w:rFonts w:ascii="Times New Roman" w:cs="Times New Roman" w:eastAsia="Times New Roman" w:hAnsi="Times New Roman"/>
          <w:b w:val="1"/>
          <w:bCs w:val="1"/>
          <w:i w:val="1"/>
          <w:iCs w:val="1"/>
          <w:sz w:val="36"/>
          <w:szCs w:val="36"/>
          <w:rtl w:val="0"/>
        </w:rPr>
        <w:t xml:space="preserve">(for Cyber Crime Units)</w:t>
      </w: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Case_ID | Offence Type (TF Code) | Platform Involved | Takedown Requested (Y/N) | Response Time (hrs) | Evidence Accepted by Court (Y/N) | Reason for Rejection (if any) |</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3 Standard Operating Procedures (SOPs)</w:t>
      </w:r>
    </w:p>
    <w:p w:rsidR="00000000" w:rsidDel="00000000" w:rsidP="00000000" w:rsidRDefault="00000000" w:rsidRPr="00000000" w14:paraId="0000005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SOP 1: Case Intake &amp; Registration</w:t>
      </w:r>
    </w:p>
    <w:p w:rsidR="00000000" w:rsidDel="00000000" w:rsidP="00000000" w:rsidRDefault="00000000" w:rsidRPr="00000000" w14:paraId="0000005B">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Survivor encounter documented within </w:t>
      </w:r>
      <w:r w:rsidDel="00000000" w:rsidR="00000000" w:rsidRPr="00000000">
        <w:rPr>
          <w:rFonts w:ascii="Times New Roman" w:cs="Times New Roman" w:eastAsia="Times New Roman" w:hAnsi="Times New Roman"/>
          <w:b w:val="1"/>
          <w:bCs w:val="1"/>
          <w:sz w:val="24"/>
          <w:szCs w:val="24"/>
          <w:rtl w:val="0"/>
        </w:rPr>
        <w:t xml:space="preserve">24 hours</w:t>
      </w:r>
      <w:r w:rsidDel="00000000" w:rsidR="00000000" w:rsidRPr="00000000">
        <w:rPr>
          <w:rtl w:val="0"/>
        </w:rPr>
      </w:r>
    </w:p>
    <w:p w:rsidR="00000000" w:rsidDel="00000000" w:rsidP="00000000" w:rsidRDefault="00000000" w:rsidRPr="00000000" w14:paraId="0000005C">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w:t>
      </w:r>
      <w:r w:rsidDel="00000000" w:rsidR="00000000" w:rsidRPr="00000000">
        <w:rPr>
          <w:rFonts w:ascii="Times New Roman" w:cs="Times New Roman" w:eastAsia="Times New Roman" w:hAnsi="Times New Roman"/>
          <w:b w:val="1"/>
          <w:bCs w:val="1"/>
          <w:sz w:val="24"/>
          <w:szCs w:val="24"/>
          <w:rtl w:val="0"/>
        </w:rPr>
        <w:t xml:space="preserve">Case_ID (unique)</w:t>
      </w:r>
      <w:r w:rsidDel="00000000" w:rsidR="00000000" w:rsidRPr="00000000">
        <w:rPr>
          <w:rFonts w:ascii="Times New Roman" w:cs="Times New Roman" w:eastAsia="Times New Roman" w:hAnsi="Times New Roman"/>
          <w:sz w:val="24"/>
          <w:szCs w:val="24"/>
          <w:rtl w:val="0"/>
        </w:rPr>
        <w:t xml:space="preserve"> in provincial system</w:t>
      </w:r>
    </w:p>
    <w:p w:rsidR="00000000" w:rsidDel="00000000" w:rsidP="00000000" w:rsidRDefault="00000000" w:rsidRPr="00000000" w14:paraId="0000005D">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complaint form → digital entry to master sheet</w:t>
      </w:r>
    </w:p>
    <w:p w:rsidR="00000000" w:rsidDel="00000000" w:rsidP="00000000" w:rsidRDefault="00000000" w:rsidRPr="00000000" w14:paraId="0000005E">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tagging using </w:t>
      </w:r>
      <w:r w:rsidDel="00000000" w:rsidR="00000000" w:rsidRPr="00000000">
        <w:rPr>
          <w:rFonts w:ascii="Times New Roman" w:cs="Times New Roman" w:eastAsia="Times New Roman" w:hAnsi="Times New Roman"/>
          <w:b w:val="1"/>
          <w:bCs w:val="1"/>
          <w:sz w:val="24"/>
          <w:szCs w:val="24"/>
          <w:rtl w:val="0"/>
        </w:rPr>
        <w:t xml:space="preserve">standard codes</w:t>
      </w:r>
      <w:r w:rsidDel="00000000" w:rsidR="00000000" w:rsidRPr="00000000">
        <w:rPr>
          <w:rtl w:val="0"/>
        </w:rPr>
      </w:r>
    </w:p>
    <w:p w:rsidR="00000000" w:rsidDel="00000000" w:rsidP="00000000" w:rsidRDefault="00000000" w:rsidRPr="00000000" w14:paraId="0000005F">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Survivor safety &amp; confidentiality protocol activated</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SOP 2: Classification &amp; Coding</w:t>
      </w:r>
    </w:p>
    <w:p w:rsidR="00000000" w:rsidDel="00000000" w:rsidP="00000000" w:rsidRDefault="00000000" w:rsidRPr="00000000" w14:paraId="00000061">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All cases MUST be classified using </w:t>
      </w:r>
      <w:r w:rsidDel="00000000" w:rsidR="00000000" w:rsidRPr="00000000">
        <w:rPr>
          <w:rFonts w:ascii="Times New Roman" w:cs="Times New Roman" w:eastAsia="Times New Roman" w:hAnsi="Times New Roman"/>
          <w:b w:val="1"/>
          <w:bCs w:val="1"/>
          <w:sz w:val="24"/>
          <w:szCs w:val="24"/>
          <w:rtl w:val="0"/>
        </w:rPr>
        <w:t xml:space="preserve">GBV/TFGBV Codebook</w:t>
      </w:r>
      <w:r w:rsidDel="00000000" w:rsidR="00000000" w:rsidRPr="00000000">
        <w:rPr>
          <w:rtl w:val="0"/>
        </w:rPr>
      </w:r>
    </w:p>
    <w:p w:rsidR="00000000" w:rsidDel="00000000" w:rsidP="00000000" w:rsidRDefault="00000000" w:rsidRPr="00000000" w14:paraId="00000062">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If multiple offences → record primary + associated type</w:t>
      </w:r>
    </w:p>
    <w:p w:rsidR="00000000" w:rsidDel="00000000" w:rsidP="00000000" w:rsidRDefault="00000000" w:rsidRPr="00000000" w14:paraId="00000063">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Digital evidence checklist for TFGBV:</w:t>
      </w:r>
    </w:p>
    <w:p w:rsidR="00000000" w:rsidDel="00000000" w:rsidP="00000000" w:rsidRDefault="00000000" w:rsidRPr="00000000" w14:paraId="00000064">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0065">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Metadata</w:t>
      </w:r>
    </w:p>
    <w:p w:rsidR="00000000" w:rsidDel="00000000" w:rsidP="00000000" w:rsidRDefault="00000000" w:rsidRPr="00000000" w14:paraId="00000066">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URL/time stamps</w:t>
      </w:r>
    </w:p>
    <w:p w:rsidR="00000000" w:rsidDel="00000000" w:rsidP="00000000" w:rsidRDefault="00000000" w:rsidRPr="00000000" w14:paraId="00000067">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Hash copies</w:t>
      </w:r>
    </w:p>
    <w:p w:rsidR="00000000" w:rsidDel="00000000" w:rsidP="00000000" w:rsidRDefault="00000000" w:rsidRPr="00000000" w14:paraId="00000068">
      <w:pPr>
        <w:numPr>
          <w:ilvl w:val="1"/>
          <w:numId w:val="12"/>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Platform complaint number</w:t>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SOP 3: Data Triangulation</w:t>
      </w:r>
    </w:p>
    <w:p w:rsidR="00000000" w:rsidDel="00000000" w:rsidP="00000000" w:rsidRDefault="00000000" w:rsidRPr="00000000" w14:paraId="000000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submission, district focal point must verify with:</w:t>
      </w:r>
    </w:p>
    <w:p w:rsidR="00000000" w:rsidDel="00000000" w:rsidP="00000000" w:rsidRDefault="00000000" w:rsidRPr="00000000" w14:paraId="0000006B">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Police records</w:t>
      </w:r>
    </w:p>
    <w:p w:rsidR="00000000" w:rsidDel="00000000" w:rsidP="00000000" w:rsidRDefault="00000000" w:rsidRPr="00000000" w14:paraId="0000006C">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Shelter/medical services</w:t>
      </w:r>
    </w:p>
    <w:p w:rsidR="00000000" w:rsidDel="00000000" w:rsidP="00000000" w:rsidRDefault="00000000" w:rsidRPr="00000000" w14:paraId="0000006D">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Prosecution database</w:t>
      </w:r>
    </w:p>
    <w:p w:rsidR="00000000" w:rsidDel="00000000" w:rsidP="00000000" w:rsidRDefault="00000000" w:rsidRPr="00000000" w14:paraId="0000006E">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Cybercrime reports</w:t>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data → flagged and sent back to origin office within </w:t>
      </w:r>
      <w:r w:rsidDel="00000000" w:rsidR="00000000" w:rsidRPr="00000000">
        <w:rPr>
          <w:rFonts w:ascii="Times New Roman" w:cs="Times New Roman" w:eastAsia="Times New Roman" w:hAnsi="Times New Roman"/>
          <w:b w:val="1"/>
          <w:bCs w:val="1"/>
          <w:sz w:val="24"/>
          <w:szCs w:val="24"/>
          <w:rtl w:val="0"/>
        </w:rPr>
        <w:t xml:space="preserve">72 hours</w:t>
      </w:r>
      <w:r w:rsidDel="00000000" w:rsidR="00000000" w:rsidRPr="00000000">
        <w:rPr>
          <w:rtl w:val="0"/>
        </w:rPr>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SOP 4: Confidentiality &amp; Ethical Handling</w:t>
      </w:r>
    </w:p>
    <w:p w:rsidR="00000000" w:rsidDel="00000000" w:rsidP="00000000" w:rsidRDefault="00000000" w:rsidRPr="00000000" w14:paraId="00000071">
      <w:pPr>
        <w:numPr>
          <w:ilvl w:val="0"/>
          <w:numId w:val="1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No personally identifiable information (PII) sent to NCSW</w:t>
      </w:r>
    </w:p>
    <w:p w:rsidR="00000000" w:rsidDel="00000000" w:rsidP="00000000" w:rsidRDefault="00000000" w:rsidRPr="00000000" w14:paraId="00000072">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Case references used for audit access only</w:t>
      </w:r>
    </w:p>
    <w:p w:rsidR="00000000" w:rsidDel="00000000" w:rsidP="00000000" w:rsidRDefault="00000000" w:rsidRPr="00000000" w14:paraId="00000073">
      <w:pPr>
        <w:numPr>
          <w:ilvl w:val="0"/>
          <w:numId w:val="1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Red-zone districts → send anonymized trend summaries</w:t>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SOP 5: Submission &amp; Quality Control</w:t>
      </w:r>
    </w:p>
    <w:tbl>
      <w:tblPr>
        <w:tblStyle w:val="Table3"/>
        <w:tblW w:w="6903.0" w:type="dxa"/>
        <w:jc w:val="left"/>
        <w:tblInd w:w="-15.0" w:type="dxa"/>
        <w:tblLayout w:type="fixed"/>
        <w:tblLook w:val="0400"/>
      </w:tblPr>
      <w:tblGrid>
        <w:gridCol w:w="1855"/>
        <w:gridCol w:w="2140"/>
        <w:gridCol w:w="2908"/>
        <w:tblGridChange w:id="0">
          <w:tblGrid>
            <w:gridCol w:w="1855"/>
            <w:gridCol w:w="2140"/>
            <w:gridCol w:w="2908"/>
          </w:tblGrid>
        </w:tblGridChange>
      </w:tblGrid>
      <w:tr>
        <w:trPr>
          <w:cantSplit w:val="0"/>
          <w:tblHeader w:val="1"/>
        </w:trPr>
        <w:tc>
          <w:tcPr>
            <w:vAlign w:val="center"/>
          </w:tcPr>
          <w:p w:rsidR="00000000" w:rsidDel="00000000" w:rsidP="00000000" w:rsidRDefault="00000000" w:rsidRPr="00000000" w14:paraId="0000007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 Party</w:t>
            </w:r>
          </w:p>
        </w:tc>
        <w:tc>
          <w:tcP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p>
        </w:tc>
      </w:tr>
      <w:tr>
        <w:trPr>
          <w:cantSplit w:val="0"/>
          <w:tblHeader w:val="0"/>
        </w:trPr>
        <w:tc>
          <w:tcP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Entry</w:t>
            </w:r>
          </w:p>
        </w:tc>
        <w:tc>
          <w:tcP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focal point</w:t>
            </w:r>
          </w:p>
        </w:tc>
        <w:tc>
          <w:tcP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&amp; coding check</w:t>
            </w:r>
          </w:p>
        </w:tc>
      </w:tr>
      <w:tr>
        <w:trPr>
          <w:cantSplit w:val="0"/>
          <w:tblHeader w:val="0"/>
        </w:trPr>
        <w:tc>
          <w:tcP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Provincial Review</w:t>
            </w:r>
          </w:p>
        </w:tc>
        <w:tc>
          <w:tcP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WDD / Police</w:t>
            </w:r>
          </w:p>
        </w:tc>
        <w:tc>
          <w:tcP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reconciliation</w:t>
            </w:r>
          </w:p>
        </w:tc>
      </w:tr>
      <w:tr>
        <w:trPr>
          <w:cantSplit w:val="0"/>
          <w:tblHeader w:val="0"/>
        </w:trPr>
        <w:tc>
          <w:tcP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w:t>
            </w:r>
          </w:p>
        </w:tc>
        <w:tc>
          <w:tcPr>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Provincial focal point</w:t>
            </w:r>
          </w:p>
        </w:tc>
        <w:tc>
          <w:tcP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w:t>
            </w:r>
          </w:p>
        </w:tc>
      </w:tr>
      <w:tr>
        <w:trPr>
          <w:cantSplit w:val="0"/>
          <w:tblHeader w:val="0"/>
        </w:trPr>
        <w:tc>
          <w:tcP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NCSW Intake</w:t>
            </w:r>
          </w:p>
        </w:tc>
        <w:tc>
          <w:tcP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Unit</w:t>
            </w:r>
          </w:p>
        </w:tc>
        <w:tc>
          <w:tcP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&amp; duplication check</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b w:val="1"/>
          <w:bCs w:val="1"/>
          <w:rtl w:val="0"/>
        </w:rPr>
        <w:t xml:space="preserve">Enhanced CEDAW-Aligned Indicator Matrix: GBV &amp; TFGBV</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I. </w:t>
      </w:r>
      <w:r w:rsidDel="00000000" w:rsidR="00000000" w:rsidRPr="00000000">
        <w:rPr>
          <w:b w:val="1"/>
          <w:bCs w:val="1"/>
          <w:rtl w:val="0"/>
        </w:rPr>
        <w:t xml:space="preserve">STRUCTURAL INDICATORS</w:t>
      </w: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(Existence of legal, policy and institutional frameworks)</w:t>
      </w:r>
    </w:p>
    <w:tbl>
      <w:tblPr>
        <w:tblStyle w:val="Table4"/>
        <w:tblW w:w="14048.0" w:type="dxa"/>
        <w:jc w:val="left"/>
        <w:tblInd w:w="-15.0" w:type="dxa"/>
        <w:tblLayout w:type="fixed"/>
        <w:tblLook w:val="0400"/>
      </w:tblPr>
      <w:tblGrid>
        <w:gridCol w:w="1625"/>
        <w:gridCol w:w="2701"/>
        <w:gridCol w:w="5695"/>
        <w:gridCol w:w="1589"/>
        <w:gridCol w:w="2438"/>
        <w:tblGridChange w:id="0">
          <w:tblGrid>
            <w:gridCol w:w="1625"/>
            <w:gridCol w:w="2701"/>
            <w:gridCol w:w="5695"/>
            <w:gridCol w:w="1589"/>
            <w:gridCol w:w="2438"/>
          </w:tblGrid>
        </w:tblGridChange>
      </w:tblGrid>
      <w:tr>
        <w:trPr>
          <w:cantSplit w:val="0"/>
          <w:tblHeader w:val="1"/>
        </w:trPr>
        <w:tc>
          <w:tcPr>
            <w:vAlign w:val="center"/>
          </w:tcPr>
          <w:p w:rsidR="00000000" w:rsidDel="00000000" w:rsidP="00000000" w:rsidRDefault="00000000" w:rsidRPr="00000000" w14:paraId="00000088">
            <w:pPr>
              <w:jc w:val="center"/>
              <w:rPr>
                <w:b w:val="1"/>
                <w:bCs w:val="1"/>
                <w:sz w:val="24"/>
                <w:szCs w:val="24"/>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089">
            <w:pPr>
              <w:jc w:val="center"/>
              <w:rPr>
                <w:b w:val="1"/>
                <w:bCs w:val="1"/>
                <w:sz w:val="24"/>
                <w:szCs w:val="24"/>
              </w:rPr>
            </w:pPr>
            <w:r w:rsidDel="00000000" w:rsidR="00000000" w:rsidRPr="00000000">
              <w:rPr>
                <w:b w:val="1"/>
                <w:bCs w:val="1"/>
                <w:rtl w:val="0"/>
              </w:rPr>
              <w:t xml:space="preserve">Indicator</w:t>
            </w:r>
            <w:r w:rsidDel="00000000" w:rsidR="00000000" w:rsidRPr="00000000">
              <w:rPr>
                <w:rtl w:val="0"/>
              </w:rPr>
            </w:r>
          </w:p>
        </w:tc>
        <w:tc>
          <w:tcPr>
            <w:vAlign w:val="center"/>
          </w:tcPr>
          <w:p w:rsidR="00000000" w:rsidDel="00000000" w:rsidP="00000000" w:rsidRDefault="00000000" w:rsidRPr="00000000" w14:paraId="0000008A">
            <w:pPr>
              <w:jc w:val="center"/>
              <w:rPr>
                <w:b w:val="1"/>
                <w:bCs w:val="1"/>
                <w:sz w:val="24"/>
                <w:szCs w:val="24"/>
              </w:rPr>
            </w:pPr>
            <w:r w:rsidDel="00000000" w:rsidR="00000000" w:rsidRPr="00000000">
              <w:rPr>
                <w:b w:val="1"/>
                <w:bCs w:val="1"/>
                <w:rtl w:val="0"/>
              </w:rPr>
              <w:t xml:space="preserve">Improved Definition / Measurement</w:t>
            </w:r>
            <w:r w:rsidDel="00000000" w:rsidR="00000000" w:rsidRPr="00000000">
              <w:rPr>
                <w:rtl w:val="0"/>
              </w:rPr>
            </w:r>
          </w:p>
        </w:tc>
        <w:tc>
          <w:tcPr>
            <w:vAlign w:val="center"/>
          </w:tcPr>
          <w:p w:rsidR="00000000" w:rsidDel="00000000" w:rsidP="00000000" w:rsidRDefault="00000000" w:rsidRPr="00000000" w14:paraId="0000008B">
            <w:pPr>
              <w:jc w:val="center"/>
              <w:rPr>
                <w:b w:val="1"/>
                <w:bCs w:val="1"/>
                <w:sz w:val="24"/>
                <w:szCs w:val="24"/>
              </w:rPr>
            </w:pPr>
            <w:r w:rsidDel="00000000" w:rsidR="00000000" w:rsidRPr="00000000">
              <w:rPr>
                <w:b w:val="1"/>
                <w:bCs w:val="1"/>
                <w:rtl w:val="0"/>
              </w:rPr>
              <w:t xml:space="preserve">Sources</w:t>
            </w:r>
            <w:r w:rsidDel="00000000" w:rsidR="00000000" w:rsidRPr="00000000">
              <w:rPr>
                <w:rtl w:val="0"/>
              </w:rPr>
            </w:r>
          </w:p>
        </w:tc>
        <w:tc>
          <w:tcPr>
            <w:vAlign w:val="center"/>
          </w:tcPr>
          <w:p w:rsidR="00000000" w:rsidDel="00000000" w:rsidP="00000000" w:rsidRDefault="00000000" w:rsidRPr="00000000" w14:paraId="0000008C">
            <w:pPr>
              <w:jc w:val="center"/>
              <w:rPr>
                <w:b w:val="1"/>
                <w:bCs w:val="1"/>
                <w:sz w:val="24"/>
                <w:szCs w:val="24"/>
              </w:rPr>
            </w:pPr>
            <w:r w:rsidDel="00000000" w:rsidR="00000000" w:rsidRPr="00000000">
              <w:rPr>
                <w:b w:val="1"/>
                <w:bCs w:val="1"/>
                <w:rtl w:val="0"/>
              </w:rPr>
              <w:t xml:space="preserve">Legal Basis (CEDAW + GSP+ + WEF)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sz w:val="24"/>
                <w:szCs w:val="24"/>
              </w:rPr>
            </w:pPr>
            <w:r w:rsidDel="00000000" w:rsidR="00000000" w:rsidRPr="00000000">
              <w:rPr>
                <w:rtl w:val="0"/>
              </w:rPr>
              <w:t xml:space="preserve">GBV Law</w:t>
            </w:r>
            <w:r w:rsidDel="00000000" w:rsidR="00000000" w:rsidRPr="00000000">
              <w:rPr>
                <w:rtl w:val="0"/>
              </w:rPr>
            </w:r>
          </w:p>
        </w:tc>
        <w:tc>
          <w:tcPr>
            <w:vAlign w:val="center"/>
          </w:tcPr>
          <w:p w:rsidR="00000000" w:rsidDel="00000000" w:rsidP="00000000" w:rsidRDefault="00000000" w:rsidRPr="00000000" w14:paraId="0000008E">
            <w:pPr>
              <w:rPr>
                <w:sz w:val="24"/>
                <w:szCs w:val="24"/>
              </w:rPr>
            </w:pPr>
            <w:r w:rsidDel="00000000" w:rsidR="00000000" w:rsidRPr="00000000">
              <w:rPr>
                <w:b w:val="1"/>
                <w:bCs w:val="1"/>
                <w:rtl w:val="0"/>
              </w:rPr>
              <w:t xml:space="preserve">Comprehensive GBV legal coverage score (0–5)</w:t>
            </w:r>
            <w:r w:rsidDel="00000000" w:rsidR="00000000" w:rsidRPr="00000000">
              <w:rPr>
                <w:rtl w:val="0"/>
              </w:rPr>
            </w:r>
          </w:p>
        </w:tc>
        <w:tc>
          <w:tcPr>
            <w:vAlign w:val="center"/>
          </w:tcPr>
          <w:p w:rsidR="00000000" w:rsidDel="00000000" w:rsidP="00000000" w:rsidRDefault="00000000" w:rsidRPr="00000000" w14:paraId="0000008F">
            <w:pPr>
              <w:rPr>
                <w:sz w:val="24"/>
                <w:szCs w:val="24"/>
              </w:rPr>
            </w:pPr>
            <w:r w:rsidDel="00000000" w:rsidR="00000000" w:rsidRPr="00000000">
              <w:rPr>
                <w:rtl w:val="0"/>
              </w:rPr>
              <w:t xml:space="preserve">Scored by: Domestic violence; sexual violence; marital rape; workplace harassment (ILO 190); harmful practices; trafficking</w:t>
            </w:r>
            <w:r w:rsidDel="00000000" w:rsidR="00000000" w:rsidRPr="00000000">
              <w:rPr>
                <w:rtl w:val="0"/>
              </w:rPr>
            </w:r>
          </w:p>
        </w:tc>
        <w:tc>
          <w:tcPr>
            <w:vAlign w:val="center"/>
          </w:tcPr>
          <w:p w:rsidR="00000000" w:rsidDel="00000000" w:rsidP="00000000" w:rsidRDefault="00000000" w:rsidRPr="00000000" w14:paraId="00000090">
            <w:pPr>
              <w:rPr>
                <w:sz w:val="24"/>
                <w:szCs w:val="24"/>
              </w:rPr>
            </w:pPr>
            <w:r w:rsidDel="00000000" w:rsidR="00000000" w:rsidRPr="00000000">
              <w:rPr>
                <w:rtl w:val="0"/>
              </w:rPr>
              <w:t xml:space="preserve">Statute review</w:t>
            </w:r>
            <w:r w:rsidDel="00000000" w:rsidR="00000000" w:rsidRPr="00000000">
              <w:rPr>
                <w:rtl w:val="0"/>
              </w:rPr>
            </w:r>
          </w:p>
        </w:tc>
        <w:tc>
          <w:tcPr>
            <w:vAlign w:val="center"/>
          </w:tcPr>
          <w:p w:rsidR="00000000" w:rsidDel="00000000" w:rsidP="00000000" w:rsidRDefault="00000000" w:rsidRPr="00000000" w14:paraId="00000091">
            <w:pPr>
              <w:rPr>
                <w:sz w:val="24"/>
                <w:szCs w:val="24"/>
              </w:rPr>
            </w:pPr>
            <w:r w:rsidDel="00000000" w:rsidR="00000000" w:rsidRPr="00000000">
              <w:rPr>
                <w:rtl w:val="0"/>
              </w:rPr>
              <w:t xml:space="preserve">CEDAW Arts.1–2; ILO 190; GSP+ ICCPR/ICCPR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sz w:val="24"/>
                <w:szCs w:val="24"/>
              </w:rPr>
            </w:pPr>
            <w:r w:rsidDel="00000000" w:rsidR="00000000" w:rsidRPr="00000000">
              <w:rPr>
                <w:rtl w:val="0"/>
              </w:rPr>
              <w:t xml:space="preserve">Discrimination</w:t>
            </w:r>
            <w:r w:rsidDel="00000000" w:rsidR="00000000" w:rsidRPr="00000000">
              <w:rPr>
                <w:rtl w:val="0"/>
              </w:rPr>
            </w:r>
          </w:p>
        </w:tc>
        <w:tc>
          <w:tcPr>
            <w:vAlign w:val="center"/>
          </w:tcPr>
          <w:p w:rsidR="00000000" w:rsidDel="00000000" w:rsidP="00000000" w:rsidRDefault="00000000" w:rsidRPr="00000000" w14:paraId="00000093">
            <w:pPr>
              <w:rPr>
                <w:sz w:val="24"/>
                <w:szCs w:val="24"/>
              </w:rPr>
            </w:pPr>
            <w:r w:rsidDel="00000000" w:rsidR="00000000" w:rsidRPr="00000000">
              <w:rPr>
                <w:b w:val="1"/>
                <w:bCs w:val="1"/>
                <w:rtl w:val="0"/>
              </w:rPr>
              <w:t xml:space="preserve">GBV explicitly recognized as discrimination</w:t>
            </w:r>
            <w:r w:rsidDel="00000000" w:rsidR="00000000" w:rsidRPr="00000000">
              <w:rPr>
                <w:rtl w:val="0"/>
              </w:rPr>
            </w:r>
          </w:p>
        </w:tc>
        <w:tc>
          <w:tcPr>
            <w:vAlign w:val="center"/>
          </w:tcPr>
          <w:p w:rsidR="00000000" w:rsidDel="00000000" w:rsidP="00000000" w:rsidRDefault="00000000" w:rsidRPr="00000000" w14:paraId="00000094">
            <w:pPr>
              <w:rPr>
                <w:sz w:val="24"/>
                <w:szCs w:val="24"/>
              </w:rPr>
            </w:pPr>
            <w:r w:rsidDel="00000000" w:rsidR="00000000" w:rsidRPr="00000000">
              <w:rPr>
                <w:rtl w:val="0"/>
              </w:rPr>
              <w:t xml:space="preserve">Law recognizes GBV as discrimination &amp; constitutional violation; remedies guaranteed</w:t>
            </w:r>
            <w:r w:rsidDel="00000000" w:rsidR="00000000" w:rsidRPr="00000000">
              <w:rPr>
                <w:rtl w:val="0"/>
              </w:rPr>
            </w:r>
          </w:p>
        </w:tc>
        <w:tc>
          <w:tcPr>
            <w:vAlign w:val="center"/>
          </w:tcPr>
          <w:p w:rsidR="00000000" w:rsidDel="00000000" w:rsidP="00000000" w:rsidRDefault="00000000" w:rsidRPr="00000000" w14:paraId="00000095">
            <w:pPr>
              <w:rPr>
                <w:sz w:val="24"/>
                <w:szCs w:val="24"/>
              </w:rPr>
            </w:pPr>
            <w:r w:rsidDel="00000000" w:rsidR="00000000" w:rsidRPr="00000000">
              <w:rPr>
                <w:rtl w:val="0"/>
              </w:rPr>
              <w:t xml:space="preserve">Law/policy review</w:t>
            </w:r>
            <w:r w:rsidDel="00000000" w:rsidR="00000000" w:rsidRPr="00000000">
              <w:rPr>
                <w:rtl w:val="0"/>
              </w:rPr>
            </w:r>
          </w:p>
        </w:tc>
        <w:tc>
          <w:tcPr>
            <w:vAlign w:val="center"/>
          </w:tcPr>
          <w:p w:rsidR="00000000" w:rsidDel="00000000" w:rsidP="00000000" w:rsidRDefault="00000000" w:rsidRPr="00000000" w14:paraId="00000096">
            <w:pPr>
              <w:rPr>
                <w:sz w:val="24"/>
                <w:szCs w:val="24"/>
              </w:rPr>
            </w:pPr>
            <w:r w:rsidDel="00000000" w:rsidR="00000000" w:rsidRPr="00000000">
              <w:rPr>
                <w:rtl w:val="0"/>
              </w:rPr>
              <w:t xml:space="preserve">CEDAW Art.1,5; ICCPR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sz w:val="24"/>
                <w:szCs w:val="24"/>
              </w:rPr>
            </w:pPr>
            <w:r w:rsidDel="00000000" w:rsidR="00000000" w:rsidRPr="00000000">
              <w:rPr>
                <w:rtl w:val="0"/>
              </w:rPr>
              <w:t xml:space="preserve">Digital Law</w:t>
            </w:r>
            <w:r w:rsidDel="00000000" w:rsidR="00000000" w:rsidRPr="00000000">
              <w:rPr>
                <w:rtl w:val="0"/>
              </w:rPr>
            </w:r>
          </w:p>
        </w:tc>
        <w:tc>
          <w:tcPr>
            <w:vAlign w:val="center"/>
          </w:tcPr>
          <w:p w:rsidR="00000000" w:rsidDel="00000000" w:rsidP="00000000" w:rsidRDefault="00000000" w:rsidRPr="00000000" w14:paraId="00000098">
            <w:pPr>
              <w:rPr>
                <w:sz w:val="24"/>
                <w:szCs w:val="24"/>
              </w:rPr>
            </w:pPr>
            <w:r w:rsidDel="00000000" w:rsidR="00000000" w:rsidRPr="00000000">
              <w:rPr>
                <w:b w:val="1"/>
                <w:bCs w:val="1"/>
                <w:rtl w:val="0"/>
              </w:rPr>
              <w:t xml:space="preserve">TFGBV offence coverage score (0–4)</w:t>
            </w:r>
            <w:r w:rsidDel="00000000" w:rsidR="00000000" w:rsidRPr="00000000">
              <w:rPr>
                <w:rtl w:val="0"/>
              </w:rPr>
            </w:r>
          </w:p>
        </w:tc>
        <w:tc>
          <w:tcPr>
            <w:vAlign w:val="center"/>
          </w:tcPr>
          <w:p w:rsidR="00000000" w:rsidDel="00000000" w:rsidP="00000000" w:rsidRDefault="00000000" w:rsidRPr="00000000" w14:paraId="00000099">
            <w:pPr>
              <w:rPr>
                <w:sz w:val="24"/>
                <w:szCs w:val="24"/>
              </w:rPr>
            </w:pPr>
            <w:r w:rsidDel="00000000" w:rsidR="00000000" w:rsidRPr="00000000">
              <w:rPr>
                <w:rtl w:val="0"/>
              </w:rPr>
              <w:t xml:space="preserve">Cyberstalking, sexual extortion, image-based abuse, deepfakes; AI-enabled coercion</w:t>
            </w:r>
            <w:r w:rsidDel="00000000" w:rsidR="00000000" w:rsidRPr="00000000">
              <w:rPr>
                <w:rtl w:val="0"/>
              </w:rPr>
            </w:r>
          </w:p>
        </w:tc>
        <w:tc>
          <w:tcPr>
            <w:vAlign w:val="center"/>
          </w:tcPr>
          <w:p w:rsidR="00000000" w:rsidDel="00000000" w:rsidP="00000000" w:rsidRDefault="00000000" w:rsidRPr="00000000" w14:paraId="0000009A">
            <w:pPr>
              <w:rPr>
                <w:sz w:val="24"/>
                <w:szCs w:val="24"/>
              </w:rPr>
            </w:pPr>
            <w:r w:rsidDel="00000000" w:rsidR="00000000" w:rsidRPr="00000000">
              <w:rPr>
                <w:rtl w:val="0"/>
              </w:rPr>
              <w:t xml:space="preserve">Penal/cyber law review</w:t>
            </w:r>
            <w:r w:rsidDel="00000000" w:rsidR="00000000" w:rsidRPr="00000000">
              <w:rPr>
                <w:rtl w:val="0"/>
              </w:rPr>
            </w:r>
          </w:p>
        </w:tc>
        <w:tc>
          <w:tcPr>
            <w:vAlign w:val="center"/>
          </w:tcPr>
          <w:p w:rsidR="00000000" w:rsidDel="00000000" w:rsidP="00000000" w:rsidRDefault="00000000" w:rsidRPr="00000000" w14:paraId="0000009B">
            <w:pPr>
              <w:rPr>
                <w:sz w:val="24"/>
                <w:szCs w:val="24"/>
              </w:rPr>
            </w:pPr>
            <w:r w:rsidDel="00000000" w:rsidR="00000000" w:rsidRPr="00000000">
              <w:rPr>
                <w:rtl w:val="0"/>
              </w:rPr>
              <w:t xml:space="preserve">GR 35; Budapest Convention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sz w:val="24"/>
                <w:szCs w:val="24"/>
              </w:rPr>
            </w:pPr>
            <w:r w:rsidDel="00000000" w:rsidR="00000000" w:rsidRPr="00000000">
              <w:rPr>
                <w:rtl w:val="0"/>
              </w:rPr>
              <w:t xml:space="preserve">Platform Regulation</w:t>
            </w:r>
            <w:r w:rsidDel="00000000" w:rsidR="00000000" w:rsidRPr="00000000">
              <w:rPr>
                <w:rtl w:val="0"/>
              </w:rPr>
            </w:r>
          </w:p>
        </w:tc>
        <w:tc>
          <w:tcPr>
            <w:vAlign w:val="center"/>
          </w:tcPr>
          <w:p w:rsidR="00000000" w:rsidDel="00000000" w:rsidP="00000000" w:rsidRDefault="00000000" w:rsidRPr="00000000" w14:paraId="0000009D">
            <w:pPr>
              <w:rPr>
                <w:sz w:val="24"/>
                <w:szCs w:val="24"/>
              </w:rPr>
            </w:pPr>
            <w:r w:rsidDel="00000000" w:rsidR="00000000" w:rsidRPr="00000000">
              <w:rPr>
                <w:b w:val="1"/>
                <w:bCs w:val="1"/>
                <w:rtl w:val="0"/>
              </w:rPr>
              <w:t xml:space="preserve">Mandatory reporting &amp; transparency regime</w:t>
            </w:r>
            <w:r w:rsidDel="00000000" w:rsidR="00000000" w:rsidRPr="00000000">
              <w:rPr>
                <w:rtl w:val="0"/>
              </w:rPr>
            </w:r>
          </w:p>
        </w:tc>
        <w:tc>
          <w:tcPr>
            <w:vAlign w:val="center"/>
          </w:tcPr>
          <w:p w:rsidR="00000000" w:rsidDel="00000000" w:rsidP="00000000" w:rsidRDefault="00000000" w:rsidRPr="00000000" w14:paraId="0000009E">
            <w:pPr>
              <w:rPr>
                <w:sz w:val="24"/>
                <w:szCs w:val="24"/>
              </w:rPr>
            </w:pPr>
            <w:r w:rsidDel="00000000" w:rsidR="00000000" w:rsidRPr="00000000">
              <w:rPr>
                <w:rtl w:val="0"/>
              </w:rPr>
              <w:t xml:space="preserve">Annual reports required from platforms on TFGBV complaints, takedowns, &amp; response timelines</w:t>
            </w:r>
            <w:r w:rsidDel="00000000" w:rsidR="00000000" w:rsidRPr="00000000">
              <w:rPr>
                <w:rtl w:val="0"/>
              </w:rPr>
            </w:r>
          </w:p>
        </w:tc>
        <w:tc>
          <w:tcPr>
            <w:vAlign w:val="center"/>
          </w:tcPr>
          <w:p w:rsidR="00000000" w:rsidDel="00000000" w:rsidP="00000000" w:rsidRDefault="00000000" w:rsidRPr="00000000" w14:paraId="0000009F">
            <w:pPr>
              <w:rPr>
                <w:sz w:val="24"/>
                <w:szCs w:val="24"/>
              </w:rPr>
            </w:pPr>
            <w:r w:rsidDel="00000000" w:rsidR="00000000" w:rsidRPr="00000000">
              <w:rPr>
                <w:rtl w:val="0"/>
              </w:rPr>
              <w:t xml:space="preserve">Regulator records</w:t>
            </w:r>
            <w:r w:rsidDel="00000000" w:rsidR="00000000" w:rsidRPr="00000000">
              <w:rPr>
                <w:rtl w:val="0"/>
              </w:rPr>
            </w:r>
          </w:p>
        </w:tc>
        <w:tc>
          <w:tcPr>
            <w:vAlign w:val="center"/>
          </w:tcPr>
          <w:p w:rsidR="00000000" w:rsidDel="00000000" w:rsidP="00000000" w:rsidRDefault="00000000" w:rsidRPr="00000000" w14:paraId="000000A0">
            <w:pPr>
              <w:rPr>
                <w:sz w:val="24"/>
                <w:szCs w:val="24"/>
              </w:rPr>
            </w:pPr>
            <w:r w:rsidDel="00000000" w:rsidR="00000000" w:rsidRPr="00000000">
              <w:rPr>
                <w:rtl w:val="0"/>
              </w:rPr>
              <w:t xml:space="preserve">Due diligence; EU DSA benchmark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sz w:val="24"/>
                <w:szCs w:val="24"/>
              </w:rPr>
            </w:pPr>
            <w:r w:rsidDel="00000000" w:rsidR="00000000" w:rsidRPr="00000000">
              <w:rPr>
                <w:rtl w:val="0"/>
              </w:rPr>
              <w:t xml:space="preserve">Institutional Capacity</w:t>
            </w:r>
            <w:r w:rsidDel="00000000" w:rsidR="00000000" w:rsidRPr="00000000">
              <w:rPr>
                <w:rtl w:val="0"/>
              </w:rPr>
            </w:r>
          </w:p>
        </w:tc>
        <w:tc>
          <w:tcPr>
            <w:vAlign w:val="center"/>
          </w:tcPr>
          <w:p w:rsidR="00000000" w:rsidDel="00000000" w:rsidP="00000000" w:rsidRDefault="00000000" w:rsidRPr="00000000" w14:paraId="000000A2">
            <w:pPr>
              <w:rPr>
                <w:sz w:val="24"/>
                <w:szCs w:val="24"/>
              </w:rPr>
            </w:pPr>
            <w:r w:rsidDel="00000000" w:rsidR="00000000" w:rsidRPr="00000000">
              <w:rPr>
                <w:b w:val="1"/>
                <w:bCs w:val="1"/>
                <w:rtl w:val="0"/>
              </w:rPr>
              <w:t xml:space="preserve">Specialized GBV &amp; TFGBV units operational</w:t>
            </w:r>
            <w:r w:rsidDel="00000000" w:rsidR="00000000" w:rsidRPr="00000000">
              <w:rPr>
                <w:rtl w:val="0"/>
              </w:rPr>
            </w:r>
          </w:p>
        </w:tc>
        <w:tc>
          <w:tcPr>
            <w:vAlign w:val="center"/>
          </w:tcPr>
          <w:p w:rsidR="00000000" w:rsidDel="00000000" w:rsidP="00000000" w:rsidRDefault="00000000" w:rsidRPr="00000000" w14:paraId="000000A3">
            <w:pPr>
              <w:rPr>
                <w:sz w:val="24"/>
                <w:szCs w:val="24"/>
              </w:rPr>
            </w:pPr>
            <w:r w:rsidDel="00000000" w:rsidR="00000000" w:rsidRPr="00000000">
              <w:rPr>
                <w:rtl w:val="0"/>
              </w:rPr>
              <w:t xml:space="preserve"># of units + SOPs for handling physical + digital violence</w:t>
            </w:r>
            <w:r w:rsidDel="00000000" w:rsidR="00000000" w:rsidRPr="00000000">
              <w:rPr>
                <w:rtl w:val="0"/>
              </w:rPr>
            </w:r>
          </w:p>
        </w:tc>
        <w:tc>
          <w:tcPr>
            <w:vAlign w:val="center"/>
          </w:tcPr>
          <w:p w:rsidR="00000000" w:rsidDel="00000000" w:rsidP="00000000" w:rsidRDefault="00000000" w:rsidRPr="00000000" w14:paraId="000000A4">
            <w:pPr>
              <w:rPr>
                <w:sz w:val="24"/>
                <w:szCs w:val="24"/>
              </w:rPr>
            </w:pPr>
            <w:r w:rsidDel="00000000" w:rsidR="00000000" w:rsidRPr="00000000">
              <w:rPr>
                <w:rtl w:val="0"/>
              </w:rPr>
              <w:t xml:space="preserve">Govt. notifications</w:t>
            </w:r>
            <w:r w:rsidDel="00000000" w:rsidR="00000000" w:rsidRPr="00000000">
              <w:rPr>
                <w:rtl w:val="0"/>
              </w:rPr>
            </w:r>
          </w:p>
        </w:tc>
        <w:tc>
          <w:tcPr>
            <w:vAlign w:val="center"/>
          </w:tcPr>
          <w:p w:rsidR="00000000" w:rsidDel="00000000" w:rsidP="00000000" w:rsidRDefault="00000000" w:rsidRPr="00000000" w14:paraId="000000A5">
            <w:pPr>
              <w:rPr>
                <w:sz w:val="24"/>
                <w:szCs w:val="24"/>
              </w:rPr>
            </w:pPr>
            <w:r w:rsidDel="00000000" w:rsidR="00000000" w:rsidRPr="00000000">
              <w:rPr>
                <w:rtl w:val="0"/>
              </w:rPr>
              <w:t xml:space="preserve">CEDAW Art. 2(c)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sz w:val="24"/>
                <w:szCs w:val="24"/>
              </w:rPr>
            </w:pPr>
            <w:r w:rsidDel="00000000" w:rsidR="00000000" w:rsidRPr="00000000">
              <w:rPr>
                <w:rtl w:val="0"/>
              </w:rPr>
              <w:t xml:space="preserve">Budgeting</w:t>
            </w:r>
            <w:r w:rsidDel="00000000" w:rsidR="00000000" w:rsidRPr="00000000">
              <w:rPr>
                <w:rtl w:val="0"/>
              </w:rPr>
            </w:r>
          </w:p>
        </w:tc>
        <w:tc>
          <w:tcPr>
            <w:vAlign w:val="center"/>
          </w:tcPr>
          <w:p w:rsidR="00000000" w:rsidDel="00000000" w:rsidP="00000000" w:rsidRDefault="00000000" w:rsidRPr="00000000" w14:paraId="000000A7">
            <w:pPr>
              <w:rPr>
                <w:sz w:val="24"/>
                <w:szCs w:val="24"/>
              </w:rPr>
            </w:pPr>
            <w:r w:rsidDel="00000000" w:rsidR="00000000" w:rsidRPr="00000000">
              <w:rPr>
                <w:b w:val="1"/>
                <w:bCs w:val="1"/>
                <w:rtl w:val="0"/>
              </w:rPr>
              <w:t xml:space="preserve">Gender-responsive budgeting for GBV (%)</w:t>
            </w:r>
            <w:r w:rsidDel="00000000" w:rsidR="00000000" w:rsidRPr="00000000">
              <w:rPr>
                <w:rtl w:val="0"/>
              </w:rPr>
            </w:r>
          </w:p>
        </w:tc>
        <w:tc>
          <w:tcPr>
            <w:vAlign w:val="center"/>
          </w:tcPr>
          <w:p w:rsidR="00000000" w:rsidDel="00000000" w:rsidP="00000000" w:rsidRDefault="00000000" w:rsidRPr="00000000" w14:paraId="000000A8">
            <w:pPr>
              <w:rPr>
                <w:sz w:val="24"/>
                <w:szCs w:val="24"/>
              </w:rPr>
            </w:pPr>
            <w:r w:rsidDel="00000000" w:rsidR="00000000" w:rsidRPr="00000000">
              <w:rPr>
                <w:rtl w:val="0"/>
              </w:rPr>
              <w:t xml:space="preserve">% of national/provincial budget allocated to GBV/TFGBV</w:t>
            </w:r>
            <w:r w:rsidDel="00000000" w:rsidR="00000000" w:rsidRPr="00000000">
              <w:rPr>
                <w:rtl w:val="0"/>
              </w:rPr>
            </w:r>
          </w:p>
        </w:tc>
        <w:tc>
          <w:tcPr>
            <w:vAlign w:val="center"/>
          </w:tcPr>
          <w:p w:rsidR="00000000" w:rsidDel="00000000" w:rsidP="00000000" w:rsidRDefault="00000000" w:rsidRPr="00000000" w14:paraId="000000A9">
            <w:pPr>
              <w:rPr>
                <w:sz w:val="24"/>
                <w:szCs w:val="24"/>
              </w:rPr>
            </w:pPr>
            <w:r w:rsidDel="00000000" w:rsidR="00000000" w:rsidRPr="00000000">
              <w:rPr>
                <w:rtl w:val="0"/>
              </w:rPr>
              <w:t xml:space="preserve">Finance reports</w:t>
            </w:r>
            <w:r w:rsidDel="00000000" w:rsidR="00000000" w:rsidRPr="00000000">
              <w:rPr>
                <w:rtl w:val="0"/>
              </w:rPr>
            </w:r>
          </w:p>
        </w:tc>
        <w:tc>
          <w:tcPr>
            <w:vAlign w:val="center"/>
          </w:tcPr>
          <w:p w:rsidR="00000000" w:rsidDel="00000000" w:rsidP="00000000" w:rsidRDefault="00000000" w:rsidRPr="00000000" w14:paraId="000000AA">
            <w:pPr>
              <w:rPr>
                <w:sz w:val="24"/>
                <w:szCs w:val="24"/>
              </w:rPr>
            </w:pPr>
            <w:r w:rsidDel="00000000" w:rsidR="00000000" w:rsidRPr="00000000">
              <w:rPr>
                <w:rtl w:val="0"/>
              </w:rPr>
              <w:t xml:space="preserve">WEF–Budget Alignment</w:t>
            </w:r>
            <w:r w:rsidDel="00000000" w:rsidR="00000000" w:rsidRPr="00000000">
              <w:rPr>
                <w:rtl w:val="0"/>
              </w:rPr>
            </w:r>
          </w:p>
        </w:tc>
      </w:tr>
    </w:tbl>
    <w:p w:rsidR="00000000" w:rsidDel="00000000" w:rsidP="00000000" w:rsidRDefault="00000000" w:rsidRPr="00000000" w14:paraId="000000AB">
      <w:pPr>
        <w:pStyle w:val="Heading2"/>
        <w:rPr/>
      </w:pPr>
      <w:r w:rsidDel="00000000" w:rsidR="00000000" w:rsidRPr="00000000">
        <w:rPr>
          <w:rtl w:val="0"/>
        </w:rPr>
        <w:t xml:space="preserve">II. </w:t>
      </w:r>
      <w:r w:rsidDel="00000000" w:rsidR="00000000" w:rsidRPr="00000000">
        <w:rPr>
          <w:b w:val="1"/>
          <w:bCs w:val="1"/>
          <w:rtl w:val="0"/>
        </w:rPr>
        <w:t xml:space="preserve">PROCESS INDICATORS</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(State action, implementation, due diligence)</w:t>
      </w:r>
    </w:p>
    <w:p w:rsidR="00000000" w:rsidDel="00000000" w:rsidP="00000000" w:rsidRDefault="00000000" w:rsidRPr="00000000" w14:paraId="000000AD">
      <w:pPr>
        <w:pStyle w:val="Heading3"/>
        <w:rPr/>
      </w:pPr>
      <w:r w:rsidDel="00000000" w:rsidR="00000000" w:rsidRPr="00000000">
        <w:rPr>
          <w:b w:val="1"/>
          <w:bCs w:val="1"/>
          <w:rtl w:val="0"/>
        </w:rPr>
        <w:t xml:space="preserve">A. Prevention</w:t>
      </w:r>
      <w:r w:rsidDel="00000000" w:rsidR="00000000" w:rsidRPr="00000000">
        <w:rPr>
          <w:rtl w:val="0"/>
        </w:rPr>
      </w:r>
    </w:p>
    <w:tbl>
      <w:tblPr>
        <w:tblStyle w:val="Table5"/>
        <w:tblW w:w="14048.000000000002" w:type="dxa"/>
        <w:jc w:val="left"/>
        <w:tblInd w:w="-15.0" w:type="dxa"/>
        <w:tblLayout w:type="fixed"/>
        <w:tblLook w:val="0400"/>
      </w:tblPr>
      <w:tblGrid>
        <w:gridCol w:w="1381"/>
        <w:gridCol w:w="4623"/>
        <w:gridCol w:w="5945"/>
        <w:gridCol w:w="2099"/>
        <w:tblGridChange w:id="0">
          <w:tblGrid>
            <w:gridCol w:w="1381"/>
            <w:gridCol w:w="4623"/>
            <w:gridCol w:w="5945"/>
            <w:gridCol w:w="2099"/>
          </w:tblGrid>
        </w:tblGridChange>
      </w:tblGrid>
      <w:tr>
        <w:trPr>
          <w:cantSplit w:val="0"/>
          <w:tblHeader w:val="1"/>
        </w:trPr>
        <w:tc>
          <w:tcPr>
            <w:vAlign w:val="center"/>
          </w:tcPr>
          <w:p w:rsidR="00000000" w:rsidDel="00000000" w:rsidP="00000000" w:rsidRDefault="00000000" w:rsidRPr="00000000" w14:paraId="000000AE">
            <w:pPr>
              <w:jc w:val="center"/>
              <w:rPr>
                <w:b w:val="1"/>
                <w:bCs w:val="1"/>
                <w:sz w:val="24"/>
                <w:szCs w:val="24"/>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0AF">
            <w:pPr>
              <w:jc w:val="center"/>
              <w:rPr>
                <w:b w:val="1"/>
                <w:bCs w:val="1"/>
                <w:sz w:val="24"/>
                <w:szCs w:val="24"/>
              </w:rPr>
            </w:pPr>
            <w:r w:rsidDel="00000000" w:rsidR="00000000" w:rsidRPr="00000000">
              <w:rPr>
                <w:b w:val="1"/>
                <w:bCs w:val="1"/>
                <w:rtl w:val="0"/>
              </w:rPr>
              <w:t xml:space="preserve">Indicator</w:t>
            </w:r>
            <w:r w:rsidDel="00000000" w:rsidR="00000000" w:rsidRPr="00000000">
              <w:rPr>
                <w:rtl w:val="0"/>
              </w:rPr>
            </w:r>
          </w:p>
        </w:tc>
        <w:tc>
          <w:tcPr>
            <w:vAlign w:val="center"/>
          </w:tcPr>
          <w:p w:rsidR="00000000" w:rsidDel="00000000" w:rsidP="00000000" w:rsidRDefault="00000000" w:rsidRPr="00000000" w14:paraId="000000B0">
            <w:pPr>
              <w:jc w:val="center"/>
              <w:rPr>
                <w:b w:val="1"/>
                <w:bCs w:val="1"/>
                <w:sz w:val="24"/>
                <w:szCs w:val="24"/>
              </w:rPr>
            </w:pPr>
            <w:r w:rsidDel="00000000" w:rsidR="00000000" w:rsidRPr="00000000">
              <w:rPr>
                <w:b w:val="1"/>
                <w:bCs w:val="1"/>
                <w:rtl w:val="0"/>
              </w:rPr>
              <w:t xml:space="preserve">Upgraded Measurement</w:t>
            </w:r>
            <w:r w:rsidDel="00000000" w:rsidR="00000000" w:rsidRPr="00000000">
              <w:rPr>
                <w:rtl w:val="0"/>
              </w:rPr>
            </w:r>
          </w:p>
        </w:tc>
        <w:tc>
          <w:tcPr>
            <w:vAlign w:val="center"/>
          </w:tcPr>
          <w:p w:rsidR="00000000" w:rsidDel="00000000" w:rsidP="00000000" w:rsidRDefault="00000000" w:rsidRPr="00000000" w14:paraId="000000B1">
            <w:pPr>
              <w:jc w:val="center"/>
              <w:rPr>
                <w:b w:val="1"/>
                <w:bCs w:val="1"/>
                <w:sz w:val="24"/>
                <w:szCs w:val="24"/>
              </w:rPr>
            </w:pPr>
            <w:r w:rsidDel="00000000" w:rsidR="00000000" w:rsidRPr="00000000">
              <w:rPr>
                <w:b w:val="1"/>
                <w:bCs w:val="1"/>
                <w:rtl w:val="0"/>
              </w:rPr>
              <w:t xml:space="preserve">WEF Pillar 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sz w:val="24"/>
                <w:szCs w:val="24"/>
              </w:rPr>
            </w:pPr>
            <w:r w:rsidDel="00000000" w:rsidR="00000000" w:rsidRPr="00000000">
              <w:rPr>
                <w:rtl w:val="0"/>
              </w:rPr>
              <w:t xml:space="preserve">Education</w:t>
            </w:r>
            <w:r w:rsidDel="00000000" w:rsidR="00000000" w:rsidRPr="00000000">
              <w:rPr>
                <w:rtl w:val="0"/>
              </w:rPr>
            </w:r>
          </w:p>
        </w:tc>
        <w:tc>
          <w:tcPr>
            <w:vAlign w:val="center"/>
          </w:tcPr>
          <w:p w:rsidR="00000000" w:rsidDel="00000000" w:rsidP="00000000" w:rsidRDefault="00000000" w:rsidRPr="00000000" w14:paraId="000000B3">
            <w:pPr>
              <w:rPr>
                <w:sz w:val="24"/>
                <w:szCs w:val="24"/>
              </w:rPr>
            </w:pPr>
            <w:r w:rsidDel="00000000" w:rsidR="00000000" w:rsidRPr="00000000">
              <w:rPr>
                <w:i w:val="1"/>
                <w:iCs w:val="1"/>
                <w:rtl w:val="0"/>
              </w:rPr>
              <w:t xml:space="preserve">Curriculum alignment index (0–3)</w:t>
            </w:r>
            <w:r w:rsidDel="00000000" w:rsidR="00000000" w:rsidRPr="00000000">
              <w:rPr>
                <w:rtl w:val="0"/>
              </w:rPr>
            </w:r>
          </w:p>
        </w:tc>
        <w:tc>
          <w:tcPr>
            <w:vAlign w:val="center"/>
          </w:tcPr>
          <w:p w:rsidR="00000000" w:rsidDel="00000000" w:rsidP="00000000" w:rsidRDefault="00000000" w:rsidRPr="00000000" w14:paraId="000000B4">
            <w:pPr>
              <w:rPr>
                <w:sz w:val="24"/>
                <w:szCs w:val="24"/>
              </w:rPr>
            </w:pPr>
            <w:r w:rsidDel="00000000" w:rsidR="00000000" w:rsidRPr="00000000">
              <w:rPr>
                <w:rtl w:val="0"/>
              </w:rPr>
              <w:t xml:space="preserve">0=no curriculum; 1=pilot; 2=provincial; 3=national</w:t>
            </w:r>
            <w:r w:rsidDel="00000000" w:rsidR="00000000" w:rsidRPr="00000000">
              <w:rPr>
                <w:rtl w:val="0"/>
              </w:rPr>
            </w:r>
          </w:p>
        </w:tc>
        <w:tc>
          <w:tcPr>
            <w:vAlign w:val="center"/>
          </w:tcPr>
          <w:p w:rsidR="00000000" w:rsidDel="00000000" w:rsidP="00000000" w:rsidRDefault="00000000" w:rsidRPr="00000000" w14:paraId="000000B5">
            <w:pPr>
              <w:rPr>
                <w:sz w:val="24"/>
                <w:szCs w:val="24"/>
              </w:rPr>
            </w:pPr>
            <w:r w:rsidDel="00000000" w:rsidR="00000000" w:rsidRPr="00000000">
              <w:rPr>
                <w:rtl w:val="0"/>
              </w:rPr>
              <w:t xml:space="preserve">Education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sz w:val="24"/>
                <w:szCs w:val="24"/>
              </w:rPr>
            </w:pPr>
            <w:r w:rsidDel="00000000" w:rsidR="00000000" w:rsidRPr="00000000">
              <w:rPr>
                <w:rtl w:val="0"/>
              </w:rPr>
              <w:t xml:space="preserve">Media Literacy</w:t>
            </w:r>
            <w:r w:rsidDel="00000000" w:rsidR="00000000" w:rsidRPr="00000000">
              <w:rPr>
                <w:rtl w:val="0"/>
              </w:rPr>
            </w:r>
          </w:p>
        </w:tc>
        <w:tc>
          <w:tcPr>
            <w:vAlign w:val="center"/>
          </w:tcPr>
          <w:p w:rsidR="00000000" w:rsidDel="00000000" w:rsidP="00000000" w:rsidRDefault="00000000" w:rsidRPr="00000000" w14:paraId="000000B7">
            <w:pPr>
              <w:rPr>
                <w:sz w:val="24"/>
                <w:szCs w:val="24"/>
              </w:rPr>
            </w:pPr>
            <w:r w:rsidDel="00000000" w:rsidR="00000000" w:rsidRPr="00000000">
              <w:rPr>
                <w:b w:val="1"/>
                <w:bCs w:val="1"/>
                <w:rtl w:val="0"/>
              </w:rPr>
              <w:t xml:space="preserve">TFGBV digital hygiene reach</w:t>
            </w:r>
            <w:r w:rsidDel="00000000" w:rsidR="00000000" w:rsidRPr="00000000">
              <w:rPr>
                <w:rtl w:val="0"/>
              </w:rPr>
            </w:r>
          </w:p>
        </w:tc>
        <w:tc>
          <w:tcPr>
            <w:vAlign w:val="center"/>
          </w:tcPr>
          <w:p w:rsidR="00000000" w:rsidDel="00000000" w:rsidP="00000000" w:rsidRDefault="00000000" w:rsidRPr="00000000" w14:paraId="000000B8">
            <w:pPr>
              <w:rPr>
                <w:sz w:val="24"/>
                <w:szCs w:val="24"/>
              </w:rPr>
            </w:pPr>
            <w:r w:rsidDel="00000000" w:rsidR="00000000" w:rsidRPr="00000000">
              <w:rPr>
                <w:rtl w:val="0"/>
              </w:rPr>
              <w:t xml:space="preserve">% of population trained annually in media literacy/cyber safety</w:t>
            </w:r>
            <w:r w:rsidDel="00000000" w:rsidR="00000000" w:rsidRPr="00000000">
              <w:rPr>
                <w:rtl w:val="0"/>
              </w:rPr>
            </w:r>
          </w:p>
        </w:tc>
        <w:tc>
          <w:tcPr>
            <w:vAlign w:val="center"/>
          </w:tcPr>
          <w:p w:rsidR="00000000" w:rsidDel="00000000" w:rsidP="00000000" w:rsidRDefault="00000000" w:rsidRPr="00000000" w14:paraId="000000B9">
            <w:pPr>
              <w:rPr>
                <w:sz w:val="24"/>
                <w:szCs w:val="24"/>
              </w:rPr>
            </w:pPr>
            <w:r w:rsidDel="00000000" w:rsidR="00000000" w:rsidRPr="00000000">
              <w:rPr>
                <w:rtl w:val="0"/>
              </w:rPr>
              <w:t xml:space="preserve">Tech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sz w:val="24"/>
                <w:szCs w:val="24"/>
              </w:rPr>
            </w:pPr>
            <w:r w:rsidDel="00000000" w:rsidR="00000000" w:rsidRPr="00000000">
              <w:rPr>
                <w:rtl w:val="0"/>
              </w:rPr>
              <w:t xml:space="preserve">Workforce</w:t>
            </w:r>
            <w:r w:rsidDel="00000000" w:rsidR="00000000" w:rsidRPr="00000000">
              <w:rPr>
                <w:rtl w:val="0"/>
              </w:rPr>
            </w:r>
          </w:p>
        </w:tc>
        <w:tc>
          <w:tcPr>
            <w:vAlign w:val="center"/>
          </w:tcPr>
          <w:p w:rsidR="00000000" w:rsidDel="00000000" w:rsidP="00000000" w:rsidRDefault="00000000" w:rsidRPr="00000000" w14:paraId="000000BB">
            <w:pPr>
              <w:rPr>
                <w:sz w:val="24"/>
                <w:szCs w:val="24"/>
              </w:rPr>
            </w:pPr>
            <w:r w:rsidDel="00000000" w:rsidR="00000000" w:rsidRPr="00000000">
              <w:rPr>
                <w:b w:val="1"/>
                <w:bCs w:val="1"/>
                <w:rtl w:val="0"/>
              </w:rPr>
              <w:t xml:space="preserve">ILO 190 compliance in workplaces</w:t>
            </w:r>
            <w:r w:rsidDel="00000000" w:rsidR="00000000" w:rsidRPr="00000000">
              <w:rPr>
                <w:rtl w:val="0"/>
              </w:rPr>
            </w:r>
          </w:p>
        </w:tc>
        <w:tc>
          <w:tcPr>
            <w:vAlign w:val="center"/>
          </w:tcPr>
          <w:p w:rsidR="00000000" w:rsidDel="00000000" w:rsidP="00000000" w:rsidRDefault="00000000" w:rsidRPr="00000000" w14:paraId="000000BC">
            <w:pPr>
              <w:rPr>
                <w:sz w:val="24"/>
                <w:szCs w:val="24"/>
              </w:rPr>
            </w:pPr>
            <w:r w:rsidDel="00000000" w:rsidR="00000000" w:rsidRPr="00000000">
              <w:rPr>
                <w:rtl w:val="0"/>
              </w:rPr>
              <w:t xml:space="preserve">% companies with anti-harassment policy + redress system</w:t>
            </w:r>
            <w:r w:rsidDel="00000000" w:rsidR="00000000" w:rsidRPr="00000000">
              <w:rPr>
                <w:rtl w:val="0"/>
              </w:rPr>
            </w:r>
          </w:p>
        </w:tc>
        <w:tc>
          <w:tcPr>
            <w:vAlign w:val="center"/>
          </w:tcPr>
          <w:p w:rsidR="00000000" w:rsidDel="00000000" w:rsidP="00000000" w:rsidRDefault="00000000" w:rsidRPr="00000000" w14:paraId="000000BD">
            <w:pPr>
              <w:rPr>
                <w:sz w:val="24"/>
                <w:szCs w:val="24"/>
              </w:rPr>
            </w:pPr>
            <w:r w:rsidDel="00000000" w:rsidR="00000000" w:rsidRPr="00000000">
              <w:rPr>
                <w:rtl w:val="0"/>
              </w:rPr>
              <w:t xml:space="preserve">Economic Participation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sz w:val="24"/>
                <w:szCs w:val="24"/>
              </w:rPr>
            </w:pPr>
            <w:r w:rsidDel="00000000" w:rsidR="00000000" w:rsidRPr="00000000">
              <w:rPr>
                <w:rtl w:val="0"/>
              </w:rPr>
              <w:t xml:space="preserve">Digital Literacy</w:t>
            </w:r>
            <w:r w:rsidDel="00000000" w:rsidR="00000000" w:rsidRPr="00000000">
              <w:rPr>
                <w:rtl w:val="0"/>
              </w:rPr>
            </w:r>
          </w:p>
        </w:tc>
        <w:tc>
          <w:tcPr>
            <w:vAlign w:val="center"/>
          </w:tcPr>
          <w:p w:rsidR="00000000" w:rsidDel="00000000" w:rsidP="00000000" w:rsidRDefault="00000000" w:rsidRPr="00000000" w14:paraId="000000BF">
            <w:pPr>
              <w:rPr>
                <w:sz w:val="24"/>
                <w:szCs w:val="24"/>
              </w:rPr>
            </w:pPr>
            <w:r w:rsidDel="00000000" w:rsidR="00000000" w:rsidRPr="00000000">
              <w:rPr>
                <w:b w:val="1"/>
                <w:bCs w:val="1"/>
                <w:rtl w:val="0"/>
              </w:rPr>
              <w:t xml:space="preserve">Women’s digital access gap reduction rate (%/year)</w:t>
            </w:r>
            <w:r w:rsidDel="00000000" w:rsidR="00000000" w:rsidRPr="00000000">
              <w:rPr>
                <w:rtl w:val="0"/>
              </w:rPr>
            </w:r>
          </w:p>
        </w:tc>
        <w:tc>
          <w:tcPr>
            <w:vAlign w:val="center"/>
          </w:tcPr>
          <w:p w:rsidR="00000000" w:rsidDel="00000000" w:rsidP="00000000" w:rsidRDefault="00000000" w:rsidRPr="00000000" w14:paraId="000000C0">
            <w:pPr>
              <w:rPr>
                <w:sz w:val="24"/>
                <w:szCs w:val="24"/>
              </w:rPr>
            </w:pPr>
            <w:r w:rsidDel="00000000" w:rsidR="00000000" w:rsidRPr="00000000">
              <w:rPr>
                <w:rtl w:val="0"/>
              </w:rPr>
              <w:t xml:space="preserve">Change in gender digital divide (internet access + device ownership)</w:t>
            </w:r>
            <w:r w:rsidDel="00000000" w:rsidR="00000000" w:rsidRPr="00000000">
              <w:rPr>
                <w:rtl w:val="0"/>
              </w:rPr>
            </w:r>
          </w:p>
        </w:tc>
        <w:tc>
          <w:tcPr>
            <w:vAlign w:val="center"/>
          </w:tcPr>
          <w:p w:rsidR="00000000" w:rsidDel="00000000" w:rsidP="00000000" w:rsidRDefault="00000000" w:rsidRPr="00000000" w14:paraId="000000C1">
            <w:pPr>
              <w:rPr>
                <w:sz w:val="24"/>
                <w:szCs w:val="24"/>
              </w:rPr>
            </w:pPr>
            <w:r w:rsidDel="00000000" w:rsidR="00000000" w:rsidRPr="00000000">
              <w:rPr>
                <w:rtl w:val="0"/>
              </w:rPr>
              <w:t xml:space="preserve">Economic Participation</w:t>
            </w:r>
            <w:r w:rsidDel="00000000" w:rsidR="00000000" w:rsidRPr="00000000">
              <w:rPr>
                <w:rtl w:val="0"/>
              </w:rPr>
            </w:r>
          </w:p>
        </w:tc>
      </w:tr>
    </w:tbl>
    <w:p w:rsidR="00000000" w:rsidDel="00000000" w:rsidP="00000000" w:rsidRDefault="00000000" w:rsidRPr="00000000" w14:paraId="000000C2">
      <w:pPr>
        <w:pStyle w:val="Heading3"/>
        <w:rPr/>
      </w:pPr>
      <w:r w:rsidDel="00000000" w:rsidR="00000000" w:rsidRPr="00000000">
        <w:rPr>
          <w:b w:val="1"/>
          <w:bCs w:val="1"/>
          <w:rtl w:val="0"/>
        </w:rPr>
        <w:t xml:space="preserve">B. Protection &amp; Support</w:t>
      </w:r>
      <w:r w:rsidDel="00000000" w:rsidR="00000000" w:rsidRPr="00000000">
        <w:rPr>
          <w:rtl w:val="0"/>
        </w:rPr>
      </w:r>
    </w:p>
    <w:tbl>
      <w:tblPr>
        <w:tblStyle w:val="Table6"/>
        <w:tblW w:w="12600.0" w:type="dxa"/>
        <w:jc w:val="left"/>
        <w:tblInd w:w="-15.0" w:type="dxa"/>
        <w:tblLayout w:type="fixed"/>
        <w:tblLook w:val="0400"/>
      </w:tblPr>
      <w:tblGrid>
        <w:gridCol w:w="1965"/>
        <w:gridCol w:w="3853"/>
        <w:gridCol w:w="4687"/>
        <w:gridCol w:w="2095"/>
        <w:tblGridChange w:id="0">
          <w:tblGrid>
            <w:gridCol w:w="1965"/>
            <w:gridCol w:w="3853"/>
            <w:gridCol w:w="4687"/>
            <w:gridCol w:w="2095"/>
          </w:tblGrid>
        </w:tblGridChange>
      </w:tblGrid>
      <w:tr>
        <w:trPr>
          <w:cantSplit w:val="0"/>
          <w:tblHeader w:val="1"/>
        </w:trPr>
        <w:tc>
          <w:tcPr>
            <w:vAlign w:val="center"/>
          </w:tcPr>
          <w:p w:rsidR="00000000" w:rsidDel="00000000" w:rsidP="00000000" w:rsidRDefault="00000000" w:rsidRPr="00000000" w14:paraId="000000C3">
            <w:pPr>
              <w:jc w:val="center"/>
              <w:rPr>
                <w:b w:val="1"/>
                <w:bCs w:val="1"/>
                <w:sz w:val="24"/>
                <w:szCs w:val="24"/>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0C4">
            <w:pPr>
              <w:jc w:val="center"/>
              <w:rPr>
                <w:b w:val="1"/>
                <w:bCs w:val="1"/>
                <w:sz w:val="24"/>
                <w:szCs w:val="24"/>
              </w:rPr>
            </w:pPr>
            <w:r w:rsidDel="00000000" w:rsidR="00000000" w:rsidRPr="00000000">
              <w:rPr>
                <w:b w:val="1"/>
                <w:bCs w:val="1"/>
                <w:rtl w:val="0"/>
              </w:rPr>
              <w:t xml:space="preserve">Indicator</w:t>
            </w:r>
            <w:r w:rsidDel="00000000" w:rsidR="00000000" w:rsidRPr="00000000">
              <w:rPr>
                <w:rtl w:val="0"/>
              </w:rPr>
            </w:r>
          </w:p>
        </w:tc>
        <w:tc>
          <w:tcPr>
            <w:vAlign w:val="center"/>
          </w:tcPr>
          <w:p w:rsidR="00000000" w:rsidDel="00000000" w:rsidP="00000000" w:rsidRDefault="00000000" w:rsidRPr="00000000" w14:paraId="000000C5">
            <w:pPr>
              <w:jc w:val="center"/>
              <w:rPr>
                <w:b w:val="1"/>
                <w:bCs w:val="1"/>
                <w:sz w:val="24"/>
                <w:szCs w:val="24"/>
              </w:rPr>
            </w:pPr>
            <w:r w:rsidDel="00000000" w:rsidR="00000000" w:rsidRPr="00000000">
              <w:rPr>
                <w:b w:val="1"/>
                <w:bCs w:val="1"/>
                <w:rtl w:val="0"/>
              </w:rPr>
              <w:t xml:space="preserve">Upgraded Measurement</w:t>
            </w:r>
            <w:r w:rsidDel="00000000" w:rsidR="00000000" w:rsidRPr="00000000">
              <w:rPr>
                <w:rtl w:val="0"/>
              </w:rPr>
            </w:r>
          </w:p>
        </w:tc>
        <w:tc>
          <w:tcPr>
            <w:vAlign w:val="center"/>
          </w:tcPr>
          <w:p w:rsidR="00000000" w:rsidDel="00000000" w:rsidP="00000000" w:rsidRDefault="00000000" w:rsidRPr="00000000" w14:paraId="000000C6">
            <w:pPr>
              <w:jc w:val="center"/>
              <w:rPr>
                <w:b w:val="1"/>
                <w:bCs w:val="1"/>
                <w:sz w:val="24"/>
                <w:szCs w:val="24"/>
              </w:rPr>
            </w:pPr>
            <w:r w:rsidDel="00000000" w:rsidR="00000000" w:rsidRPr="00000000">
              <w:rPr>
                <w:b w:val="1"/>
                <w:bCs w:val="1"/>
                <w:rtl w:val="0"/>
              </w:rPr>
              <w:t xml:space="preserve">Add’l Disaggregation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sz w:val="24"/>
                <w:szCs w:val="24"/>
              </w:rPr>
            </w:pPr>
            <w:r w:rsidDel="00000000" w:rsidR="00000000" w:rsidRPr="00000000">
              <w:rPr>
                <w:rtl w:val="0"/>
              </w:rPr>
              <w:t xml:space="preserve">Services</w:t>
            </w:r>
            <w:r w:rsidDel="00000000" w:rsidR="00000000" w:rsidRPr="00000000">
              <w:rPr>
                <w:rtl w:val="0"/>
              </w:rPr>
            </w:r>
          </w:p>
        </w:tc>
        <w:tc>
          <w:tcPr>
            <w:vAlign w:val="center"/>
          </w:tcPr>
          <w:p w:rsidR="00000000" w:rsidDel="00000000" w:rsidP="00000000" w:rsidRDefault="00000000" w:rsidRPr="00000000" w14:paraId="000000C8">
            <w:pPr>
              <w:rPr>
                <w:sz w:val="24"/>
                <w:szCs w:val="24"/>
              </w:rPr>
            </w:pPr>
            <w:r w:rsidDel="00000000" w:rsidR="00000000" w:rsidRPr="00000000">
              <w:rPr>
                <w:b w:val="1"/>
                <w:bCs w:val="1"/>
                <w:rtl w:val="0"/>
              </w:rPr>
              <w:t xml:space="preserve">GBV/TFGBV one-stop centers operational</w:t>
            </w:r>
            <w:r w:rsidDel="00000000" w:rsidR="00000000" w:rsidRPr="00000000">
              <w:rPr>
                <w:rtl w:val="0"/>
              </w:rPr>
            </w:r>
          </w:p>
        </w:tc>
        <w:tc>
          <w:tcPr>
            <w:vAlign w:val="center"/>
          </w:tcPr>
          <w:p w:rsidR="00000000" w:rsidDel="00000000" w:rsidP="00000000" w:rsidRDefault="00000000" w:rsidRPr="00000000" w14:paraId="000000C9">
            <w:pPr>
              <w:rPr>
                <w:sz w:val="24"/>
                <w:szCs w:val="24"/>
              </w:rPr>
            </w:pPr>
            <w:r w:rsidDel="00000000" w:rsidR="00000000" w:rsidRPr="00000000">
              <w:rPr>
                <w:rtl w:val="0"/>
              </w:rPr>
              <w:t xml:space="preserve"># per district + service quality score</w:t>
            </w:r>
            <w:r w:rsidDel="00000000" w:rsidR="00000000" w:rsidRPr="00000000">
              <w:rPr>
                <w:rtl w:val="0"/>
              </w:rPr>
            </w:r>
          </w:p>
        </w:tc>
        <w:tc>
          <w:tcPr>
            <w:vAlign w:val="center"/>
          </w:tcPr>
          <w:p w:rsidR="00000000" w:rsidDel="00000000" w:rsidP="00000000" w:rsidRDefault="00000000" w:rsidRPr="00000000" w14:paraId="000000CA">
            <w:pPr>
              <w:rPr>
                <w:sz w:val="24"/>
                <w:szCs w:val="24"/>
              </w:rPr>
            </w:pPr>
            <w:r w:rsidDel="00000000" w:rsidR="00000000" w:rsidRPr="00000000">
              <w:rPr>
                <w:rtl w:val="0"/>
              </w:rPr>
              <w:t xml:space="preserve">Urban/rural, disability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sz w:val="24"/>
                <w:szCs w:val="24"/>
              </w:rPr>
            </w:pPr>
            <w:r w:rsidDel="00000000" w:rsidR="00000000" w:rsidRPr="00000000">
              <w:rPr>
                <w:rtl w:val="0"/>
              </w:rPr>
              <w:t xml:space="preserve">Helplines</w:t>
            </w:r>
            <w:r w:rsidDel="00000000" w:rsidR="00000000" w:rsidRPr="00000000">
              <w:rPr>
                <w:rtl w:val="0"/>
              </w:rPr>
            </w:r>
          </w:p>
        </w:tc>
        <w:tc>
          <w:tcPr>
            <w:vAlign w:val="center"/>
          </w:tcPr>
          <w:p w:rsidR="00000000" w:rsidDel="00000000" w:rsidP="00000000" w:rsidRDefault="00000000" w:rsidRPr="00000000" w14:paraId="000000CC">
            <w:pPr>
              <w:rPr>
                <w:sz w:val="24"/>
                <w:szCs w:val="24"/>
              </w:rPr>
            </w:pPr>
            <w:r w:rsidDel="00000000" w:rsidR="00000000" w:rsidRPr="00000000">
              <w:rPr>
                <w:b w:val="1"/>
                <w:bCs w:val="1"/>
                <w:rtl w:val="0"/>
              </w:rPr>
              <w:t xml:space="preserve">Multi-channel reporting coverage</w:t>
            </w:r>
            <w:r w:rsidDel="00000000" w:rsidR="00000000" w:rsidRPr="00000000">
              <w:rPr>
                <w:rtl w:val="0"/>
              </w:rPr>
            </w:r>
          </w:p>
        </w:tc>
        <w:tc>
          <w:tcPr>
            <w:vAlign w:val="center"/>
          </w:tcPr>
          <w:p w:rsidR="00000000" w:rsidDel="00000000" w:rsidP="00000000" w:rsidRDefault="00000000" w:rsidRPr="00000000" w14:paraId="000000CD">
            <w:pPr>
              <w:rPr>
                <w:sz w:val="24"/>
                <w:szCs w:val="24"/>
              </w:rPr>
            </w:pPr>
            <w:r w:rsidDel="00000000" w:rsidR="00000000" w:rsidRPr="00000000">
              <w:rPr>
                <w:rtl w:val="0"/>
              </w:rPr>
              <w:t xml:space="preserve">24/7 hotline + WhatsApp + web portal + police app</w:t>
            </w:r>
            <w:r w:rsidDel="00000000" w:rsidR="00000000" w:rsidRPr="00000000">
              <w:rPr>
                <w:rtl w:val="0"/>
              </w:rPr>
            </w:r>
          </w:p>
        </w:tc>
        <w:tc>
          <w:tcPr>
            <w:vAlign w:val="center"/>
          </w:tcPr>
          <w:p w:rsidR="00000000" w:rsidDel="00000000" w:rsidP="00000000" w:rsidRDefault="00000000" w:rsidRPr="00000000" w14:paraId="000000CE">
            <w:pPr>
              <w:rPr>
                <w:sz w:val="24"/>
                <w:szCs w:val="24"/>
              </w:rPr>
            </w:pPr>
            <w:r w:rsidDel="00000000" w:rsidR="00000000" w:rsidRPr="00000000">
              <w:rPr>
                <w:rtl w:val="0"/>
              </w:rPr>
              <w:t xml:space="preserve">Language, accessibility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sz w:val="24"/>
                <w:szCs w:val="24"/>
              </w:rPr>
            </w:pPr>
            <w:r w:rsidDel="00000000" w:rsidR="00000000" w:rsidRPr="00000000">
              <w:rPr>
                <w:rtl w:val="0"/>
              </w:rPr>
              <w:t xml:space="preserve">Psychosocial Support</w:t>
            </w:r>
            <w:r w:rsidDel="00000000" w:rsidR="00000000" w:rsidRPr="00000000">
              <w:rPr>
                <w:rtl w:val="0"/>
              </w:rPr>
            </w:r>
          </w:p>
        </w:tc>
        <w:tc>
          <w:tcPr>
            <w:vAlign w:val="center"/>
          </w:tcPr>
          <w:p w:rsidR="00000000" w:rsidDel="00000000" w:rsidP="00000000" w:rsidRDefault="00000000" w:rsidRPr="00000000" w14:paraId="000000D0">
            <w:pPr>
              <w:rPr>
                <w:sz w:val="24"/>
                <w:szCs w:val="24"/>
              </w:rPr>
            </w:pPr>
            <w:r w:rsidDel="00000000" w:rsidR="00000000" w:rsidRPr="00000000">
              <w:rPr>
                <w:b w:val="1"/>
                <w:bCs w:val="1"/>
                <w:rtl w:val="0"/>
              </w:rPr>
              <w:t xml:space="preserve">Case resolution with full services (%)</w:t>
            </w:r>
            <w:r w:rsidDel="00000000" w:rsidR="00000000" w:rsidRPr="00000000">
              <w:rPr>
                <w:rtl w:val="0"/>
              </w:rPr>
            </w:r>
          </w:p>
        </w:tc>
        <w:tc>
          <w:tcPr>
            <w:vAlign w:val="center"/>
          </w:tcPr>
          <w:p w:rsidR="00000000" w:rsidDel="00000000" w:rsidP="00000000" w:rsidRDefault="00000000" w:rsidRPr="00000000" w14:paraId="000000D1">
            <w:pPr>
              <w:rPr>
                <w:sz w:val="24"/>
                <w:szCs w:val="24"/>
              </w:rPr>
            </w:pPr>
            <w:r w:rsidDel="00000000" w:rsidR="00000000" w:rsidRPr="00000000">
              <w:rPr>
                <w:rtl w:val="0"/>
              </w:rPr>
              <w:t xml:space="preserve">Legal+medical+digital forensics+PSS delivered</w:t>
            </w:r>
            <w:r w:rsidDel="00000000" w:rsidR="00000000" w:rsidRPr="00000000">
              <w:rPr>
                <w:rtl w:val="0"/>
              </w:rPr>
            </w:r>
          </w:p>
        </w:tc>
        <w:tc>
          <w:tcPr>
            <w:vAlign w:val="center"/>
          </w:tcPr>
          <w:p w:rsidR="00000000" w:rsidDel="00000000" w:rsidP="00000000" w:rsidRDefault="00000000" w:rsidRPr="00000000" w14:paraId="000000D2">
            <w:pPr>
              <w:rPr>
                <w:sz w:val="24"/>
                <w:szCs w:val="24"/>
              </w:rPr>
            </w:pPr>
            <w:r w:rsidDel="00000000" w:rsidR="00000000" w:rsidRPr="00000000">
              <w:rPr>
                <w:rtl w:val="0"/>
              </w:rPr>
              <w:t xml:space="preserve">Age (minor/adult)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sz w:val="24"/>
                <w:szCs w:val="24"/>
              </w:rPr>
            </w:pPr>
            <w:r w:rsidDel="00000000" w:rsidR="00000000" w:rsidRPr="00000000">
              <w:rPr>
                <w:rtl w:val="0"/>
              </w:rPr>
              <w:t xml:space="preserve">TFGBV Evidence</w:t>
            </w:r>
            <w:r w:rsidDel="00000000" w:rsidR="00000000" w:rsidRPr="00000000">
              <w:rPr>
                <w:rtl w:val="0"/>
              </w:rPr>
            </w:r>
          </w:p>
        </w:tc>
        <w:tc>
          <w:tcPr>
            <w:vAlign w:val="center"/>
          </w:tcPr>
          <w:p w:rsidR="00000000" w:rsidDel="00000000" w:rsidP="00000000" w:rsidRDefault="00000000" w:rsidRPr="00000000" w14:paraId="000000D4">
            <w:pPr>
              <w:rPr>
                <w:sz w:val="24"/>
                <w:szCs w:val="24"/>
              </w:rPr>
            </w:pPr>
            <w:r w:rsidDel="00000000" w:rsidR="00000000" w:rsidRPr="00000000">
              <w:rPr>
                <w:b w:val="1"/>
                <w:bCs w:val="1"/>
                <w:rtl w:val="0"/>
              </w:rPr>
              <w:t xml:space="preserve">Chain-of-custody compliance rate (%)</w:t>
            </w:r>
            <w:r w:rsidDel="00000000" w:rsidR="00000000" w:rsidRPr="00000000">
              <w:rPr>
                <w:rtl w:val="0"/>
              </w:rPr>
            </w:r>
          </w:p>
        </w:tc>
        <w:tc>
          <w:tcPr>
            <w:vAlign w:val="center"/>
          </w:tcPr>
          <w:p w:rsidR="00000000" w:rsidDel="00000000" w:rsidP="00000000" w:rsidRDefault="00000000" w:rsidRPr="00000000" w14:paraId="000000D5">
            <w:pPr>
              <w:rPr>
                <w:sz w:val="24"/>
                <w:szCs w:val="24"/>
              </w:rPr>
            </w:pPr>
            <w:r w:rsidDel="00000000" w:rsidR="00000000" w:rsidRPr="00000000">
              <w:rPr>
                <w:rtl w:val="0"/>
              </w:rPr>
              <w:t xml:space="preserve">Digital evidence accepted in court without rejection</w:t>
            </w:r>
            <w:r w:rsidDel="00000000" w:rsidR="00000000" w:rsidRPr="00000000">
              <w:rPr>
                <w:rtl w:val="0"/>
              </w:rPr>
            </w:r>
          </w:p>
        </w:tc>
        <w:tc>
          <w:tcPr>
            <w:vAlign w:val="center"/>
          </w:tcPr>
          <w:p w:rsidR="00000000" w:rsidDel="00000000" w:rsidP="00000000" w:rsidRDefault="00000000" w:rsidRPr="00000000" w14:paraId="000000D6">
            <w:pPr>
              <w:rPr>
                <w:sz w:val="24"/>
                <w:szCs w:val="24"/>
              </w:rPr>
            </w:pPr>
            <w:r w:rsidDel="00000000" w:rsidR="00000000" w:rsidRPr="00000000">
              <w:rPr>
                <w:rtl w:val="0"/>
              </w:rPr>
              <w:t xml:space="preserve">Court data</w:t>
            </w:r>
            <w:r w:rsidDel="00000000" w:rsidR="00000000" w:rsidRPr="00000000">
              <w:rPr>
                <w:rtl w:val="0"/>
              </w:rPr>
            </w:r>
          </w:p>
        </w:tc>
      </w:tr>
    </w:tbl>
    <w:p w:rsidR="00000000" w:rsidDel="00000000" w:rsidP="00000000" w:rsidRDefault="00000000" w:rsidRPr="00000000" w14:paraId="000000D7">
      <w:pPr>
        <w:pStyle w:val="Heading3"/>
        <w:rPr/>
      </w:pPr>
      <w:r w:rsidDel="00000000" w:rsidR="00000000" w:rsidRPr="00000000">
        <w:rPr>
          <w:b w:val="1"/>
          <w:bCs w:val="1"/>
          <w:rtl w:val="0"/>
        </w:rPr>
        <w:t xml:space="preserve">C. Justice &amp; Accountability</w:t>
      </w:r>
      <w:r w:rsidDel="00000000" w:rsidR="00000000" w:rsidRPr="00000000">
        <w:rPr>
          <w:rtl w:val="0"/>
        </w:rPr>
      </w:r>
    </w:p>
    <w:tbl>
      <w:tblPr>
        <w:tblStyle w:val="Table7"/>
        <w:tblW w:w="12596.0" w:type="dxa"/>
        <w:jc w:val="left"/>
        <w:tblInd w:w="-15.0" w:type="dxa"/>
        <w:tblLayout w:type="fixed"/>
        <w:tblLook w:val="0400"/>
      </w:tblPr>
      <w:tblGrid>
        <w:gridCol w:w="4792"/>
        <w:gridCol w:w="7804"/>
        <w:tblGridChange w:id="0">
          <w:tblGrid>
            <w:gridCol w:w="4792"/>
            <w:gridCol w:w="7804"/>
          </w:tblGrid>
        </w:tblGridChange>
      </w:tblGrid>
      <w:tr>
        <w:trPr>
          <w:cantSplit w:val="0"/>
          <w:tblHeader w:val="1"/>
        </w:trPr>
        <w:tc>
          <w:tcPr>
            <w:vAlign w:val="center"/>
          </w:tcPr>
          <w:p w:rsidR="00000000" w:rsidDel="00000000" w:rsidP="00000000" w:rsidRDefault="00000000" w:rsidRPr="00000000" w14:paraId="000000D8">
            <w:pPr>
              <w:jc w:val="center"/>
              <w:rPr>
                <w:b w:val="1"/>
                <w:bCs w:val="1"/>
                <w:sz w:val="24"/>
                <w:szCs w:val="24"/>
              </w:rPr>
            </w:pPr>
            <w:r w:rsidDel="00000000" w:rsidR="00000000" w:rsidRPr="00000000">
              <w:rPr>
                <w:b w:val="1"/>
                <w:bCs w:val="1"/>
                <w:rtl w:val="0"/>
              </w:rPr>
              <w:t xml:space="preserve">Indicator</w:t>
            </w:r>
            <w:r w:rsidDel="00000000" w:rsidR="00000000" w:rsidRPr="00000000">
              <w:rPr>
                <w:rtl w:val="0"/>
              </w:rPr>
            </w:r>
          </w:p>
        </w:tc>
        <w:tc>
          <w:tcPr>
            <w:vAlign w:val="center"/>
          </w:tcPr>
          <w:p w:rsidR="00000000" w:rsidDel="00000000" w:rsidP="00000000" w:rsidRDefault="00000000" w:rsidRPr="00000000" w14:paraId="000000D9">
            <w:pPr>
              <w:jc w:val="center"/>
              <w:rPr>
                <w:b w:val="1"/>
                <w:bCs w:val="1"/>
                <w:sz w:val="24"/>
                <w:szCs w:val="24"/>
              </w:rPr>
            </w:pPr>
            <w:r w:rsidDel="00000000" w:rsidR="00000000" w:rsidRPr="00000000">
              <w:rPr>
                <w:b w:val="1"/>
                <w:bCs w:val="1"/>
                <w:rtl w:val="0"/>
              </w:rPr>
              <w:t xml:space="preserve">Improved Measurement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sz w:val="24"/>
                <w:szCs w:val="24"/>
              </w:rPr>
            </w:pPr>
            <w:r w:rsidDel="00000000" w:rsidR="00000000" w:rsidRPr="00000000">
              <w:rPr>
                <w:b w:val="1"/>
                <w:bCs w:val="1"/>
                <w:rtl w:val="0"/>
              </w:rPr>
              <w:t xml:space="preserve">Attrition rate (%)</w:t>
            </w:r>
            <w:r w:rsidDel="00000000" w:rsidR="00000000" w:rsidRPr="00000000">
              <w:rPr>
                <w:rtl w:val="0"/>
              </w:rPr>
            </w:r>
          </w:p>
        </w:tc>
        <w:tc>
          <w:tcPr>
            <w:vAlign w:val="center"/>
          </w:tcPr>
          <w:p w:rsidR="00000000" w:rsidDel="00000000" w:rsidP="00000000" w:rsidRDefault="00000000" w:rsidRPr="00000000" w14:paraId="000000DB">
            <w:pPr>
              <w:rPr>
                <w:sz w:val="24"/>
                <w:szCs w:val="24"/>
              </w:rPr>
            </w:pPr>
            <w:r w:rsidDel="00000000" w:rsidR="00000000" w:rsidRPr="00000000">
              <w:rPr>
                <w:rtl w:val="0"/>
              </w:rPr>
              <w:t xml:space="preserve">% of cases lost between reporting → FIR → investigation → prosecution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sz w:val="24"/>
                <w:szCs w:val="24"/>
              </w:rPr>
            </w:pPr>
            <w:r w:rsidDel="00000000" w:rsidR="00000000" w:rsidRPr="00000000">
              <w:rPr>
                <w:b w:val="1"/>
                <w:bCs w:val="1"/>
                <w:rtl w:val="0"/>
              </w:rPr>
              <w:t xml:space="preserve">Survivor-Centric Justice Score (0–4)</w:t>
            </w:r>
            <w:r w:rsidDel="00000000" w:rsidR="00000000" w:rsidRPr="00000000">
              <w:rPr>
                <w:rtl w:val="0"/>
              </w:rPr>
            </w:r>
          </w:p>
        </w:tc>
        <w:tc>
          <w:tcPr>
            <w:vAlign w:val="center"/>
          </w:tcPr>
          <w:p w:rsidR="00000000" w:rsidDel="00000000" w:rsidP="00000000" w:rsidRDefault="00000000" w:rsidRPr="00000000" w14:paraId="000000DD">
            <w:pPr>
              <w:rPr>
                <w:sz w:val="24"/>
                <w:szCs w:val="24"/>
              </w:rPr>
            </w:pPr>
            <w:r w:rsidDel="00000000" w:rsidR="00000000" w:rsidRPr="00000000">
              <w:rPr>
                <w:rtl w:val="0"/>
              </w:rPr>
              <w:t xml:space="preserve">Consent-based questioning; protection orders; digital privacy; trauma-informed courts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sz w:val="24"/>
                <w:szCs w:val="24"/>
              </w:rPr>
            </w:pPr>
            <w:r w:rsidDel="00000000" w:rsidR="00000000" w:rsidRPr="00000000">
              <w:rPr>
                <w:b w:val="1"/>
                <w:bCs w:val="1"/>
                <w:rtl w:val="0"/>
              </w:rPr>
              <w:t xml:space="preserve">Cross-border TFGBV cooperation requests executed</w:t>
            </w:r>
            <w:r w:rsidDel="00000000" w:rsidR="00000000" w:rsidRPr="00000000">
              <w:rPr>
                <w:rtl w:val="0"/>
              </w:rPr>
            </w:r>
          </w:p>
        </w:tc>
        <w:tc>
          <w:tcPr>
            <w:vAlign w:val="center"/>
          </w:tcPr>
          <w:p w:rsidR="00000000" w:rsidDel="00000000" w:rsidP="00000000" w:rsidRDefault="00000000" w:rsidRPr="00000000" w14:paraId="000000DF">
            <w:pPr>
              <w:rPr>
                <w:sz w:val="24"/>
                <w:szCs w:val="24"/>
              </w:rPr>
            </w:pPr>
            <w:r w:rsidDel="00000000" w:rsidR="00000000" w:rsidRPr="00000000">
              <w:rPr>
                <w:rtl w:val="0"/>
              </w:rPr>
              <w:t xml:space="preserve"># of MLAT/e-evidence requests executed with foreign platforms</w:t>
            </w:r>
            <w:r w:rsidDel="00000000" w:rsidR="00000000" w:rsidRPr="00000000">
              <w:rPr>
                <w:rtl w:val="0"/>
              </w:rPr>
            </w:r>
          </w:p>
        </w:tc>
      </w:tr>
    </w:tbl>
    <w:p w:rsidR="00000000" w:rsidDel="00000000" w:rsidP="00000000" w:rsidRDefault="00000000" w:rsidRPr="00000000" w14:paraId="000000E0">
      <w:pPr>
        <w:pStyle w:val="Heading2"/>
        <w:rPr/>
      </w:pPr>
      <w:r w:rsidDel="00000000" w:rsidR="00000000" w:rsidRPr="00000000">
        <w:rPr>
          <w:rtl w:val="0"/>
        </w:rPr>
        <w:t xml:space="preserve">III. </w:t>
      </w:r>
      <w:r w:rsidDel="00000000" w:rsidR="00000000" w:rsidRPr="00000000">
        <w:rPr>
          <w:b w:val="1"/>
          <w:bCs w:val="1"/>
          <w:rtl w:val="0"/>
        </w:rPr>
        <w:t xml:space="preserve">OUTCOME INDICATORS</w:t>
      </w:r>
      <w:r w:rsidDel="00000000" w:rsidR="00000000" w:rsidRPr="00000000">
        <w:rPr>
          <w:rtl w:val="0"/>
        </w:rPr>
      </w:r>
    </w:p>
    <w:p w:rsidR="00000000" w:rsidDel="00000000" w:rsidP="00000000" w:rsidRDefault="00000000" w:rsidRPr="00000000" w14:paraId="000000E1">
      <w:pPr>
        <w:pStyle w:val="Heading3"/>
        <w:rPr/>
      </w:pPr>
      <w:r w:rsidDel="00000000" w:rsidR="00000000" w:rsidRPr="00000000">
        <w:rPr>
          <w:rtl w:val="0"/>
        </w:rPr>
        <w:t xml:space="preserve">(Impact on prevalence, safety, equality)</w:t>
      </w:r>
    </w:p>
    <w:tbl>
      <w:tblPr>
        <w:tblStyle w:val="Table8"/>
        <w:tblW w:w="11881.000000000002" w:type="dxa"/>
        <w:jc w:val="left"/>
        <w:tblInd w:w="-15.0" w:type="dxa"/>
        <w:tblLayout w:type="fixed"/>
        <w:tblLook w:val="0400"/>
      </w:tblPr>
      <w:tblGrid>
        <w:gridCol w:w="1238"/>
        <w:gridCol w:w="3446"/>
        <w:gridCol w:w="5303"/>
        <w:gridCol w:w="1894"/>
        <w:tblGridChange w:id="0">
          <w:tblGrid>
            <w:gridCol w:w="1238"/>
            <w:gridCol w:w="3446"/>
            <w:gridCol w:w="5303"/>
            <w:gridCol w:w="1894"/>
          </w:tblGrid>
        </w:tblGridChange>
      </w:tblGrid>
      <w:tr>
        <w:trPr>
          <w:cantSplit w:val="0"/>
          <w:tblHeader w:val="1"/>
        </w:trPr>
        <w:tc>
          <w:tcPr>
            <w:vAlign w:val="center"/>
          </w:tcPr>
          <w:p w:rsidR="00000000" w:rsidDel="00000000" w:rsidP="00000000" w:rsidRDefault="00000000" w:rsidRPr="00000000" w14:paraId="000000E2">
            <w:pPr>
              <w:jc w:val="center"/>
              <w:rPr>
                <w:b w:val="1"/>
                <w:bCs w:val="1"/>
                <w:sz w:val="24"/>
                <w:szCs w:val="24"/>
              </w:rPr>
            </w:pPr>
            <w:r w:rsidDel="00000000" w:rsidR="00000000" w:rsidRPr="00000000">
              <w:rPr>
                <w:b w:val="1"/>
                <w:bCs w:val="1"/>
                <w:rtl w:val="0"/>
              </w:rPr>
              <w:t xml:space="preserve">Domain</w:t>
            </w:r>
            <w:r w:rsidDel="00000000" w:rsidR="00000000" w:rsidRPr="00000000">
              <w:rPr>
                <w:rtl w:val="0"/>
              </w:rPr>
            </w:r>
          </w:p>
        </w:tc>
        <w:tc>
          <w:tcPr>
            <w:vAlign w:val="center"/>
          </w:tcPr>
          <w:p w:rsidR="00000000" w:rsidDel="00000000" w:rsidP="00000000" w:rsidRDefault="00000000" w:rsidRPr="00000000" w14:paraId="000000E3">
            <w:pPr>
              <w:jc w:val="center"/>
              <w:rPr>
                <w:b w:val="1"/>
                <w:bCs w:val="1"/>
                <w:sz w:val="24"/>
                <w:szCs w:val="24"/>
              </w:rPr>
            </w:pPr>
            <w:r w:rsidDel="00000000" w:rsidR="00000000" w:rsidRPr="00000000">
              <w:rPr>
                <w:b w:val="1"/>
                <w:bCs w:val="1"/>
                <w:rtl w:val="0"/>
              </w:rPr>
              <w:t xml:space="preserve">Indicator</w:t>
            </w:r>
            <w:r w:rsidDel="00000000" w:rsidR="00000000" w:rsidRPr="00000000">
              <w:rPr>
                <w:rtl w:val="0"/>
              </w:rPr>
            </w:r>
          </w:p>
        </w:tc>
        <w:tc>
          <w:tcPr>
            <w:vAlign w:val="center"/>
          </w:tcPr>
          <w:p w:rsidR="00000000" w:rsidDel="00000000" w:rsidP="00000000" w:rsidRDefault="00000000" w:rsidRPr="00000000" w14:paraId="000000E4">
            <w:pPr>
              <w:jc w:val="center"/>
              <w:rPr>
                <w:b w:val="1"/>
                <w:bCs w:val="1"/>
                <w:sz w:val="24"/>
                <w:szCs w:val="24"/>
              </w:rPr>
            </w:pPr>
            <w:r w:rsidDel="00000000" w:rsidR="00000000" w:rsidRPr="00000000">
              <w:rPr>
                <w:b w:val="1"/>
                <w:bCs w:val="1"/>
                <w:rtl w:val="0"/>
              </w:rPr>
              <w:t xml:space="preserve">Upgraded Measurement</w:t>
            </w:r>
            <w:r w:rsidDel="00000000" w:rsidR="00000000" w:rsidRPr="00000000">
              <w:rPr>
                <w:rtl w:val="0"/>
              </w:rPr>
            </w:r>
          </w:p>
        </w:tc>
        <w:tc>
          <w:tcPr>
            <w:vAlign w:val="center"/>
          </w:tcPr>
          <w:p w:rsidR="00000000" w:rsidDel="00000000" w:rsidP="00000000" w:rsidRDefault="00000000" w:rsidRPr="00000000" w14:paraId="000000E5">
            <w:pPr>
              <w:jc w:val="center"/>
              <w:rPr>
                <w:b w:val="1"/>
                <w:bCs w:val="1"/>
                <w:sz w:val="24"/>
                <w:szCs w:val="24"/>
              </w:rPr>
            </w:pPr>
            <w:r w:rsidDel="00000000" w:rsidR="00000000" w:rsidRPr="00000000">
              <w:rPr>
                <w:b w:val="1"/>
                <w:bCs w:val="1"/>
                <w:rtl w:val="0"/>
              </w:rPr>
              <w:t xml:space="preserve">Benchmark 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sz w:val="24"/>
                <w:szCs w:val="24"/>
              </w:rPr>
            </w:pPr>
            <w:r w:rsidDel="00000000" w:rsidR="00000000" w:rsidRPr="00000000">
              <w:rPr>
                <w:rtl w:val="0"/>
              </w:rPr>
              <w:t xml:space="preserve">Prevalence</w:t>
            </w:r>
            <w:r w:rsidDel="00000000" w:rsidR="00000000" w:rsidRPr="00000000">
              <w:rPr>
                <w:rtl w:val="0"/>
              </w:rPr>
            </w:r>
          </w:p>
        </w:tc>
        <w:tc>
          <w:tcPr>
            <w:vAlign w:val="center"/>
          </w:tcPr>
          <w:p w:rsidR="00000000" w:rsidDel="00000000" w:rsidP="00000000" w:rsidRDefault="00000000" w:rsidRPr="00000000" w14:paraId="000000E7">
            <w:pPr>
              <w:rPr>
                <w:sz w:val="24"/>
                <w:szCs w:val="24"/>
              </w:rPr>
            </w:pPr>
            <w:r w:rsidDel="00000000" w:rsidR="00000000" w:rsidRPr="00000000">
              <w:rPr>
                <w:b w:val="1"/>
                <w:bCs w:val="1"/>
                <w:rtl w:val="0"/>
              </w:rPr>
              <w:t xml:space="preserve">GBV incidence rate per 100,000</w:t>
            </w:r>
            <w:r w:rsidDel="00000000" w:rsidR="00000000" w:rsidRPr="00000000">
              <w:rPr>
                <w:rtl w:val="0"/>
              </w:rPr>
            </w:r>
          </w:p>
        </w:tc>
        <w:tc>
          <w:tcPr>
            <w:vAlign w:val="center"/>
          </w:tcPr>
          <w:p w:rsidR="00000000" w:rsidDel="00000000" w:rsidP="00000000" w:rsidRDefault="00000000" w:rsidRPr="00000000" w14:paraId="000000E8">
            <w:pPr>
              <w:rPr>
                <w:sz w:val="24"/>
                <w:szCs w:val="24"/>
              </w:rPr>
            </w:pPr>
            <w:r w:rsidDel="00000000" w:rsidR="00000000" w:rsidRPr="00000000">
              <w:rPr>
                <w:rtl w:val="0"/>
              </w:rPr>
              <w:t xml:space="preserve">By crime type + location type</w:t>
            </w:r>
            <w:r w:rsidDel="00000000" w:rsidR="00000000" w:rsidRPr="00000000">
              <w:rPr>
                <w:rtl w:val="0"/>
              </w:rPr>
            </w:r>
          </w:p>
        </w:tc>
        <w:tc>
          <w:tcPr>
            <w:vAlign w:val="center"/>
          </w:tcPr>
          <w:p w:rsidR="00000000" w:rsidDel="00000000" w:rsidP="00000000" w:rsidRDefault="00000000" w:rsidRPr="00000000" w14:paraId="000000E9">
            <w:pPr>
              <w:rPr>
                <w:sz w:val="24"/>
                <w:szCs w:val="24"/>
              </w:rPr>
            </w:pPr>
            <w:r w:rsidDel="00000000" w:rsidR="00000000" w:rsidRPr="00000000">
              <w:rPr>
                <w:rtl w:val="0"/>
              </w:rPr>
              <w:t xml:space="preserve">SDG 5; WEF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sz w:val="24"/>
                <w:szCs w:val="24"/>
              </w:rPr>
            </w:pPr>
            <w:r w:rsidDel="00000000" w:rsidR="00000000" w:rsidRPr="00000000">
              <w:rPr>
                <w:rtl w:val="0"/>
              </w:rPr>
              <w:t xml:space="preserve">TFGBV</w:t>
            </w:r>
            <w:r w:rsidDel="00000000" w:rsidR="00000000" w:rsidRPr="00000000">
              <w:rPr>
                <w:rtl w:val="0"/>
              </w:rPr>
            </w:r>
          </w:p>
        </w:tc>
        <w:tc>
          <w:tcPr>
            <w:vAlign w:val="center"/>
          </w:tcPr>
          <w:p w:rsidR="00000000" w:rsidDel="00000000" w:rsidP="00000000" w:rsidRDefault="00000000" w:rsidRPr="00000000" w14:paraId="000000EB">
            <w:pPr>
              <w:rPr>
                <w:sz w:val="24"/>
                <w:szCs w:val="24"/>
              </w:rPr>
            </w:pPr>
            <w:r w:rsidDel="00000000" w:rsidR="00000000" w:rsidRPr="00000000">
              <w:rPr>
                <w:b w:val="1"/>
                <w:bCs w:val="1"/>
                <w:rtl w:val="0"/>
              </w:rPr>
              <w:t xml:space="preserve">AI-enabled abuse prevalence</w:t>
            </w:r>
            <w:r w:rsidDel="00000000" w:rsidR="00000000" w:rsidRPr="00000000">
              <w:rPr>
                <w:rtl w:val="0"/>
              </w:rPr>
            </w:r>
          </w:p>
        </w:tc>
        <w:tc>
          <w:tcPr>
            <w:vAlign w:val="center"/>
          </w:tcPr>
          <w:p w:rsidR="00000000" w:rsidDel="00000000" w:rsidP="00000000" w:rsidRDefault="00000000" w:rsidRPr="00000000" w14:paraId="000000EC">
            <w:pPr>
              <w:rPr>
                <w:sz w:val="24"/>
                <w:szCs w:val="24"/>
              </w:rPr>
            </w:pPr>
            <w:r w:rsidDel="00000000" w:rsidR="00000000" w:rsidRPr="00000000">
              <w:rPr>
                <w:rtl w:val="0"/>
              </w:rPr>
              <w:t xml:space="preserve">Deepfakes, algorithmic harassment, doxxing</w:t>
            </w:r>
            <w:r w:rsidDel="00000000" w:rsidR="00000000" w:rsidRPr="00000000">
              <w:rPr>
                <w:rtl w:val="0"/>
              </w:rPr>
            </w:r>
          </w:p>
        </w:tc>
        <w:tc>
          <w:tcPr>
            <w:vAlign w:val="center"/>
          </w:tcPr>
          <w:p w:rsidR="00000000" w:rsidDel="00000000" w:rsidP="00000000" w:rsidRDefault="00000000" w:rsidRPr="00000000" w14:paraId="000000ED">
            <w:pPr>
              <w:rPr>
                <w:sz w:val="24"/>
                <w:szCs w:val="24"/>
              </w:rPr>
            </w:pPr>
            <w:r w:rsidDel="00000000" w:rsidR="00000000" w:rsidRPr="00000000">
              <w:rPr>
                <w:rtl w:val="0"/>
              </w:rPr>
              <w:t xml:space="preserve">EU DSA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sz w:val="24"/>
                <w:szCs w:val="24"/>
              </w:rPr>
            </w:pPr>
            <w:r w:rsidDel="00000000" w:rsidR="00000000" w:rsidRPr="00000000">
              <w:rPr>
                <w:rtl w:val="0"/>
              </w:rPr>
              <w:t xml:space="preserve">Femicide</w:t>
            </w:r>
            <w:r w:rsidDel="00000000" w:rsidR="00000000" w:rsidRPr="00000000">
              <w:rPr>
                <w:rtl w:val="0"/>
              </w:rPr>
            </w:r>
          </w:p>
        </w:tc>
        <w:tc>
          <w:tcPr>
            <w:vAlign w:val="center"/>
          </w:tcPr>
          <w:p w:rsidR="00000000" w:rsidDel="00000000" w:rsidP="00000000" w:rsidRDefault="00000000" w:rsidRPr="00000000" w14:paraId="000000EF">
            <w:pPr>
              <w:rPr>
                <w:sz w:val="24"/>
                <w:szCs w:val="24"/>
              </w:rPr>
            </w:pPr>
            <w:r w:rsidDel="00000000" w:rsidR="00000000" w:rsidRPr="00000000">
              <w:rPr>
                <w:b w:val="1"/>
                <w:bCs w:val="1"/>
                <w:rtl w:val="0"/>
              </w:rPr>
              <w:t xml:space="preserve">Femicide classification ratio</w:t>
            </w:r>
            <w:r w:rsidDel="00000000" w:rsidR="00000000" w:rsidRPr="00000000">
              <w:rPr>
                <w:rtl w:val="0"/>
              </w:rPr>
            </w:r>
          </w:p>
        </w:tc>
        <w:tc>
          <w:tcPr>
            <w:vAlign w:val="center"/>
          </w:tcPr>
          <w:p w:rsidR="00000000" w:rsidDel="00000000" w:rsidP="00000000" w:rsidRDefault="00000000" w:rsidRPr="00000000" w14:paraId="000000F0">
            <w:pPr>
              <w:rPr>
                <w:sz w:val="24"/>
                <w:szCs w:val="24"/>
              </w:rPr>
            </w:pPr>
            <w:r w:rsidDel="00000000" w:rsidR="00000000" w:rsidRPr="00000000">
              <w:rPr>
                <w:rtl w:val="0"/>
              </w:rPr>
              <w:t xml:space="preserve">% cases classified as gender-motivated</w:t>
            </w:r>
            <w:r w:rsidDel="00000000" w:rsidR="00000000" w:rsidRPr="00000000">
              <w:rPr>
                <w:rtl w:val="0"/>
              </w:rPr>
            </w:r>
          </w:p>
        </w:tc>
        <w:tc>
          <w:tcPr>
            <w:vAlign w:val="center"/>
          </w:tcPr>
          <w:p w:rsidR="00000000" w:rsidDel="00000000" w:rsidP="00000000" w:rsidRDefault="00000000" w:rsidRPr="00000000" w14:paraId="000000F1">
            <w:pPr>
              <w:rPr>
                <w:sz w:val="24"/>
                <w:szCs w:val="24"/>
              </w:rPr>
            </w:pPr>
            <w:r w:rsidDel="00000000" w:rsidR="00000000" w:rsidRPr="00000000">
              <w:rPr>
                <w:rtl w:val="0"/>
              </w:rPr>
              <w:t xml:space="preserve">GR 35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sz w:val="24"/>
                <w:szCs w:val="24"/>
              </w:rPr>
            </w:pPr>
            <w:r w:rsidDel="00000000" w:rsidR="00000000" w:rsidRPr="00000000">
              <w:rPr>
                <w:rtl w:val="0"/>
              </w:rPr>
              <w:t xml:space="preserve">Social Norms</w:t>
            </w:r>
            <w:r w:rsidDel="00000000" w:rsidR="00000000" w:rsidRPr="00000000">
              <w:rPr>
                <w:rtl w:val="0"/>
              </w:rPr>
            </w:r>
          </w:p>
        </w:tc>
        <w:tc>
          <w:tcPr>
            <w:vAlign w:val="center"/>
          </w:tcPr>
          <w:p w:rsidR="00000000" w:rsidDel="00000000" w:rsidP="00000000" w:rsidRDefault="00000000" w:rsidRPr="00000000" w14:paraId="000000F3">
            <w:pPr>
              <w:rPr>
                <w:sz w:val="24"/>
                <w:szCs w:val="24"/>
              </w:rPr>
            </w:pPr>
            <w:r w:rsidDel="00000000" w:rsidR="00000000" w:rsidRPr="00000000">
              <w:rPr>
                <w:b w:val="1"/>
                <w:bCs w:val="1"/>
                <w:rtl w:val="0"/>
              </w:rPr>
              <w:t xml:space="preserve">Norms change elasticity (%)</w:t>
            </w:r>
            <w:r w:rsidDel="00000000" w:rsidR="00000000" w:rsidRPr="00000000">
              <w:rPr>
                <w:rtl w:val="0"/>
              </w:rPr>
            </w:r>
          </w:p>
        </w:tc>
        <w:tc>
          <w:tcPr>
            <w:vAlign w:val="center"/>
          </w:tcPr>
          <w:p w:rsidR="00000000" w:rsidDel="00000000" w:rsidP="00000000" w:rsidRDefault="00000000" w:rsidRPr="00000000" w14:paraId="000000F4">
            <w:pPr>
              <w:rPr>
                <w:sz w:val="24"/>
                <w:szCs w:val="24"/>
              </w:rPr>
            </w:pPr>
            <w:r w:rsidDel="00000000" w:rsidR="00000000" w:rsidRPr="00000000">
              <w:rPr>
                <w:rtl w:val="0"/>
              </w:rPr>
              <w:t xml:space="preserve">% change in attitudes that justify GBV following campaigns</w:t>
            </w:r>
            <w:r w:rsidDel="00000000" w:rsidR="00000000" w:rsidRPr="00000000">
              <w:rPr>
                <w:rtl w:val="0"/>
              </w:rPr>
            </w:r>
          </w:p>
        </w:tc>
        <w:tc>
          <w:tcPr>
            <w:vAlign w:val="center"/>
          </w:tcPr>
          <w:p w:rsidR="00000000" w:rsidDel="00000000" w:rsidP="00000000" w:rsidRDefault="00000000" w:rsidRPr="00000000" w14:paraId="000000F5">
            <w:pPr>
              <w:rPr>
                <w:sz w:val="24"/>
                <w:szCs w:val="24"/>
              </w:rPr>
            </w:pPr>
            <w:r w:rsidDel="00000000" w:rsidR="00000000" w:rsidRPr="00000000">
              <w:rPr>
                <w:rtl w:val="0"/>
              </w:rPr>
              <w:t xml:space="preserve">CEDAW Art.5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sz w:val="24"/>
                <w:szCs w:val="24"/>
              </w:rPr>
            </w:pPr>
            <w:r w:rsidDel="00000000" w:rsidR="00000000" w:rsidRPr="00000000">
              <w:rPr>
                <w:rtl w:val="0"/>
              </w:rPr>
              <w:t xml:space="preserve">Economic</w:t>
            </w:r>
            <w:r w:rsidDel="00000000" w:rsidR="00000000" w:rsidRPr="00000000">
              <w:rPr>
                <w:rtl w:val="0"/>
              </w:rPr>
            </w:r>
          </w:p>
        </w:tc>
        <w:tc>
          <w:tcPr>
            <w:vAlign w:val="center"/>
          </w:tcPr>
          <w:p w:rsidR="00000000" w:rsidDel="00000000" w:rsidP="00000000" w:rsidRDefault="00000000" w:rsidRPr="00000000" w14:paraId="000000F7">
            <w:pPr>
              <w:rPr>
                <w:sz w:val="24"/>
                <w:szCs w:val="24"/>
              </w:rPr>
            </w:pPr>
            <w:r w:rsidDel="00000000" w:rsidR="00000000" w:rsidRPr="00000000">
              <w:rPr>
                <w:b w:val="1"/>
                <w:bCs w:val="1"/>
                <w:rtl w:val="0"/>
              </w:rPr>
              <w:t xml:space="preserve">Productivity loss due to GBV (% GDP)</w:t>
            </w:r>
            <w:r w:rsidDel="00000000" w:rsidR="00000000" w:rsidRPr="00000000">
              <w:rPr>
                <w:rtl w:val="0"/>
              </w:rPr>
            </w:r>
          </w:p>
        </w:tc>
        <w:tc>
          <w:tcPr>
            <w:vAlign w:val="center"/>
          </w:tcPr>
          <w:p w:rsidR="00000000" w:rsidDel="00000000" w:rsidP="00000000" w:rsidRDefault="00000000" w:rsidRPr="00000000" w14:paraId="000000F8">
            <w:pPr>
              <w:rPr>
                <w:sz w:val="24"/>
                <w:szCs w:val="24"/>
              </w:rPr>
            </w:pPr>
            <w:r w:rsidDel="00000000" w:rsidR="00000000" w:rsidRPr="00000000">
              <w:rPr>
                <w:rtl w:val="0"/>
              </w:rPr>
              <w:t xml:space="preserve">Estimated cost – to show economic impact</w:t>
            </w:r>
            <w:r w:rsidDel="00000000" w:rsidR="00000000" w:rsidRPr="00000000">
              <w:rPr>
                <w:rtl w:val="0"/>
              </w:rPr>
            </w:r>
          </w:p>
        </w:tc>
        <w:tc>
          <w:tcPr>
            <w:vAlign w:val="center"/>
          </w:tcPr>
          <w:p w:rsidR="00000000" w:rsidDel="00000000" w:rsidP="00000000" w:rsidRDefault="00000000" w:rsidRPr="00000000" w14:paraId="000000F9">
            <w:pPr>
              <w:rPr>
                <w:sz w:val="24"/>
                <w:szCs w:val="24"/>
              </w:rPr>
            </w:pPr>
            <w:r w:rsidDel="00000000" w:rsidR="00000000" w:rsidRPr="00000000">
              <w:rPr>
                <w:rtl w:val="0"/>
              </w:rPr>
              <w:t xml:space="preserve">WEF+ILO</w:t>
            </w:r>
            <w:r w:rsidDel="00000000" w:rsidR="00000000" w:rsidRPr="00000000">
              <w:rPr>
                <w:rtl w:val="0"/>
              </w:rPr>
            </w:r>
          </w:p>
        </w:tc>
      </w:tr>
    </w:tbl>
    <w:p w:rsidR="00000000" w:rsidDel="00000000" w:rsidP="00000000" w:rsidRDefault="00000000" w:rsidRPr="00000000" w14:paraId="000000FA">
      <w:pPr>
        <w:pStyle w:val="Heading1"/>
        <w:rPr/>
      </w:pPr>
      <w:r w:rsidDel="00000000" w:rsidR="00000000" w:rsidRPr="00000000">
        <w:rPr>
          <w:b w:val="1"/>
          <w:bCs w:val="1"/>
          <w:rtl w:val="0"/>
        </w:rPr>
        <w:t xml:space="preserve">TYPES OF GBV &amp; TFGBV FOR DATA COLLECTION + HEATMAPS</w:t>
      </w: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b w:val="1"/>
          <w:bCs w:val="1"/>
          <w:rtl w:val="0"/>
        </w:rPr>
        <w:t xml:space="preserve">A. Physical &amp; Sexual Violence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violence (IPV)</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Rape &amp; sexual assault (inc. marital rape)</w:t>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Femicide</w:t>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Honor-based crimes</w:t>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Acid crimes / burning</w:t>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Forced marriage</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marriage</w:t>
      </w:r>
    </w:p>
    <w:p w:rsidR="00000000" w:rsidDel="00000000" w:rsidP="00000000" w:rsidRDefault="00000000" w:rsidRPr="00000000" w14:paraId="00000103">
      <w:pPr>
        <w:pStyle w:val="Heading3"/>
        <w:rPr/>
      </w:pPr>
      <w:r w:rsidDel="00000000" w:rsidR="00000000" w:rsidRPr="00000000">
        <w:rPr>
          <w:b w:val="1"/>
          <w:bCs w:val="1"/>
          <w:rtl w:val="0"/>
        </w:rPr>
        <w:t xml:space="preserve">B. Psychological &amp; Economic</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Coercive control</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deprivation / asset seizure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Forced labour / trafficking (ILO 29, 105)</w:t>
      </w:r>
    </w:p>
    <w:p w:rsidR="00000000" w:rsidDel="00000000" w:rsidP="00000000" w:rsidRDefault="00000000" w:rsidRPr="00000000" w14:paraId="00000107">
      <w:pPr>
        <w:pStyle w:val="Heading3"/>
        <w:rPr/>
      </w:pPr>
      <w:r w:rsidDel="00000000" w:rsidR="00000000" w:rsidRPr="00000000">
        <w:rPr>
          <w:b w:val="1"/>
          <w:bCs w:val="1"/>
          <w:rtl w:val="0"/>
        </w:rPr>
        <w:t xml:space="preserve">C. TFGBV (Technology-Facilitated)</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categories for dashboards &amp; mapping:</w:t>
      </w:r>
      <w:r w:rsidDel="00000000" w:rsidR="00000000" w:rsidRPr="00000000">
        <w:rPr>
          <w:rtl w:val="0"/>
        </w:rPr>
      </w:r>
    </w:p>
    <w:tbl>
      <w:tblPr>
        <w:tblStyle w:val="Table9"/>
        <w:tblW w:w="4594.0" w:type="dxa"/>
        <w:jc w:val="left"/>
        <w:tblInd w:w="-15.0" w:type="dxa"/>
        <w:tblLayout w:type="fixed"/>
        <w:tblLook w:val="0400"/>
      </w:tblPr>
      <w:tblGrid>
        <w:gridCol w:w="590"/>
        <w:gridCol w:w="4004"/>
        <w:tblGridChange w:id="0">
          <w:tblGrid>
            <w:gridCol w:w="590"/>
            <w:gridCol w:w="4004"/>
          </w:tblGrid>
        </w:tblGridChange>
      </w:tblGrid>
      <w:tr>
        <w:trPr>
          <w:cantSplit w:val="0"/>
          <w:tblHeader w:val="1"/>
        </w:trPr>
        <w:tc>
          <w:tcPr>
            <w:vAlign w:val="center"/>
          </w:tcPr>
          <w:p w:rsidR="00000000" w:rsidDel="00000000" w:rsidP="00000000" w:rsidRDefault="00000000" w:rsidRPr="00000000" w14:paraId="00000109">
            <w:pPr>
              <w:jc w:val="center"/>
              <w:rPr>
                <w:b w:val="1"/>
                <w:bCs w:val="1"/>
                <w:sz w:val="24"/>
                <w:szCs w:val="24"/>
              </w:rPr>
            </w:pPr>
            <w:r w:rsidDel="00000000" w:rsidR="00000000" w:rsidRPr="00000000">
              <w:rPr>
                <w:b w:val="1"/>
                <w:bCs w:val="1"/>
                <w:rtl w:val="0"/>
              </w:rPr>
              <w:t xml:space="preserve">Code</w:t>
            </w:r>
            <w:r w:rsidDel="00000000" w:rsidR="00000000" w:rsidRPr="00000000">
              <w:rPr>
                <w:rtl w:val="0"/>
              </w:rPr>
            </w:r>
          </w:p>
        </w:tc>
        <w:tc>
          <w:tcPr>
            <w:vAlign w:val="center"/>
          </w:tcPr>
          <w:p w:rsidR="00000000" w:rsidDel="00000000" w:rsidP="00000000" w:rsidRDefault="00000000" w:rsidRPr="00000000" w14:paraId="0000010A">
            <w:pPr>
              <w:jc w:val="center"/>
              <w:rPr>
                <w:b w:val="1"/>
                <w:bCs w:val="1"/>
                <w:sz w:val="24"/>
                <w:szCs w:val="24"/>
              </w:rPr>
            </w:pPr>
            <w:r w:rsidDel="00000000" w:rsidR="00000000" w:rsidRPr="00000000">
              <w:rPr>
                <w:b w:val="1"/>
                <w:bCs w:val="1"/>
                <w:rtl w:val="0"/>
              </w:rPr>
              <w:t xml:space="preserve">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rPr>
                <w:sz w:val="24"/>
                <w:szCs w:val="24"/>
              </w:rPr>
            </w:pPr>
            <w:r w:rsidDel="00000000" w:rsidR="00000000" w:rsidRPr="00000000">
              <w:rPr>
                <w:rtl w:val="0"/>
              </w:rPr>
              <w:t xml:space="preserve">TF-A1</w:t>
            </w:r>
            <w:r w:rsidDel="00000000" w:rsidR="00000000" w:rsidRPr="00000000">
              <w:rPr>
                <w:rtl w:val="0"/>
              </w:rPr>
            </w:r>
          </w:p>
        </w:tc>
        <w:tc>
          <w:tcPr>
            <w:vAlign w:val="center"/>
          </w:tcPr>
          <w:p w:rsidR="00000000" w:rsidDel="00000000" w:rsidP="00000000" w:rsidRDefault="00000000" w:rsidRPr="00000000" w14:paraId="0000010C">
            <w:pPr>
              <w:rPr>
                <w:sz w:val="24"/>
                <w:szCs w:val="24"/>
              </w:rPr>
            </w:pPr>
            <w:r w:rsidDel="00000000" w:rsidR="00000000" w:rsidRPr="00000000">
              <w:rPr>
                <w:rtl w:val="0"/>
              </w:rPr>
              <w:t xml:space="preserve">Cyberstalking / persistent digital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sz w:val="24"/>
                <w:szCs w:val="24"/>
              </w:rPr>
            </w:pPr>
            <w:r w:rsidDel="00000000" w:rsidR="00000000" w:rsidRPr="00000000">
              <w:rPr>
                <w:rtl w:val="0"/>
              </w:rPr>
              <w:t xml:space="preserve">TF-A2</w:t>
            </w:r>
            <w:r w:rsidDel="00000000" w:rsidR="00000000" w:rsidRPr="00000000">
              <w:rPr>
                <w:rtl w:val="0"/>
              </w:rPr>
            </w:r>
          </w:p>
        </w:tc>
        <w:tc>
          <w:tcPr>
            <w:vAlign w:val="center"/>
          </w:tcPr>
          <w:p w:rsidR="00000000" w:rsidDel="00000000" w:rsidP="00000000" w:rsidRDefault="00000000" w:rsidRPr="00000000" w14:paraId="0000010E">
            <w:pPr>
              <w:rPr>
                <w:sz w:val="24"/>
                <w:szCs w:val="24"/>
              </w:rPr>
            </w:pPr>
            <w:r w:rsidDel="00000000" w:rsidR="00000000" w:rsidRPr="00000000">
              <w:rPr>
                <w:rtl w:val="0"/>
              </w:rPr>
              <w:t xml:space="preserve">Doxxing (leak of personal info)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rPr>
                <w:sz w:val="24"/>
                <w:szCs w:val="24"/>
              </w:rPr>
            </w:pPr>
            <w:r w:rsidDel="00000000" w:rsidR="00000000" w:rsidRPr="00000000">
              <w:rPr>
                <w:rtl w:val="0"/>
              </w:rPr>
              <w:t xml:space="preserve">TF-A3</w:t>
            </w:r>
            <w:r w:rsidDel="00000000" w:rsidR="00000000" w:rsidRPr="00000000">
              <w:rPr>
                <w:rtl w:val="0"/>
              </w:rPr>
            </w:r>
          </w:p>
        </w:tc>
        <w:tc>
          <w:tcPr>
            <w:vAlign w:val="center"/>
          </w:tcPr>
          <w:p w:rsidR="00000000" w:rsidDel="00000000" w:rsidP="00000000" w:rsidRDefault="00000000" w:rsidRPr="00000000" w14:paraId="00000110">
            <w:pPr>
              <w:rPr>
                <w:sz w:val="24"/>
                <w:szCs w:val="24"/>
              </w:rPr>
            </w:pPr>
            <w:r w:rsidDel="00000000" w:rsidR="00000000" w:rsidRPr="00000000">
              <w:rPr>
                <w:rtl w:val="0"/>
              </w:rPr>
              <w:t xml:space="preserve">Threats / extortion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sz w:val="24"/>
                <w:szCs w:val="24"/>
              </w:rPr>
            </w:pPr>
            <w:r w:rsidDel="00000000" w:rsidR="00000000" w:rsidRPr="00000000">
              <w:rPr>
                <w:rtl w:val="0"/>
              </w:rPr>
              <w:t xml:space="preserve">TF-A4</w:t>
            </w:r>
            <w:r w:rsidDel="00000000" w:rsidR="00000000" w:rsidRPr="00000000">
              <w:rPr>
                <w:rtl w:val="0"/>
              </w:rPr>
            </w:r>
          </w:p>
        </w:tc>
        <w:tc>
          <w:tcPr>
            <w:vAlign w:val="center"/>
          </w:tcPr>
          <w:p w:rsidR="00000000" w:rsidDel="00000000" w:rsidP="00000000" w:rsidRDefault="00000000" w:rsidRPr="00000000" w14:paraId="00000112">
            <w:pPr>
              <w:rPr>
                <w:sz w:val="24"/>
                <w:szCs w:val="24"/>
              </w:rPr>
            </w:pPr>
            <w:r w:rsidDel="00000000" w:rsidR="00000000" w:rsidRPr="00000000">
              <w:rPr>
                <w:rtl w:val="0"/>
              </w:rPr>
              <w:t xml:space="preserve">Deepfake sexual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rPr>
                <w:sz w:val="24"/>
                <w:szCs w:val="24"/>
              </w:rPr>
            </w:pPr>
            <w:r w:rsidDel="00000000" w:rsidR="00000000" w:rsidRPr="00000000">
              <w:rPr>
                <w:rtl w:val="0"/>
              </w:rPr>
              <w:t xml:space="preserve">TF-A5</w:t>
            </w:r>
            <w:r w:rsidDel="00000000" w:rsidR="00000000" w:rsidRPr="00000000">
              <w:rPr>
                <w:rtl w:val="0"/>
              </w:rPr>
            </w:r>
          </w:p>
        </w:tc>
        <w:tc>
          <w:tcPr>
            <w:vAlign w:val="center"/>
          </w:tcPr>
          <w:p w:rsidR="00000000" w:rsidDel="00000000" w:rsidP="00000000" w:rsidRDefault="00000000" w:rsidRPr="00000000" w14:paraId="00000114">
            <w:pPr>
              <w:rPr>
                <w:sz w:val="24"/>
                <w:szCs w:val="24"/>
              </w:rPr>
            </w:pPr>
            <w:r w:rsidDel="00000000" w:rsidR="00000000" w:rsidRPr="00000000">
              <w:rPr>
                <w:rtl w:val="0"/>
              </w:rPr>
              <w:t xml:space="preserve">Non-consensual image/video sharing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sz w:val="24"/>
                <w:szCs w:val="24"/>
              </w:rPr>
            </w:pPr>
            <w:r w:rsidDel="00000000" w:rsidR="00000000" w:rsidRPr="00000000">
              <w:rPr>
                <w:rtl w:val="0"/>
              </w:rPr>
              <w:t xml:space="preserve">TF-A6</w:t>
            </w:r>
            <w:r w:rsidDel="00000000" w:rsidR="00000000" w:rsidRPr="00000000">
              <w:rPr>
                <w:rtl w:val="0"/>
              </w:rPr>
            </w:r>
          </w:p>
        </w:tc>
        <w:tc>
          <w:tcPr>
            <w:vAlign w:val="center"/>
          </w:tcPr>
          <w:p w:rsidR="00000000" w:rsidDel="00000000" w:rsidP="00000000" w:rsidRDefault="00000000" w:rsidRPr="00000000" w14:paraId="00000116">
            <w:pPr>
              <w:rPr>
                <w:sz w:val="24"/>
                <w:szCs w:val="24"/>
              </w:rPr>
            </w:pPr>
            <w:r w:rsidDel="00000000" w:rsidR="00000000" w:rsidRPr="00000000">
              <w:rPr>
                <w:rtl w:val="0"/>
              </w:rPr>
              <w:t xml:space="preserve">AI voice cloning coercion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sz w:val="24"/>
                <w:szCs w:val="24"/>
              </w:rPr>
            </w:pPr>
            <w:r w:rsidDel="00000000" w:rsidR="00000000" w:rsidRPr="00000000">
              <w:rPr>
                <w:rtl w:val="0"/>
              </w:rPr>
              <w:t xml:space="preserve">TF-A7</w:t>
            </w:r>
            <w:r w:rsidDel="00000000" w:rsidR="00000000" w:rsidRPr="00000000">
              <w:rPr>
                <w:rtl w:val="0"/>
              </w:rPr>
            </w:r>
          </w:p>
        </w:tc>
        <w:tc>
          <w:tcPr>
            <w:vAlign w:val="center"/>
          </w:tcPr>
          <w:p w:rsidR="00000000" w:rsidDel="00000000" w:rsidP="00000000" w:rsidRDefault="00000000" w:rsidRPr="00000000" w14:paraId="00000118">
            <w:pPr>
              <w:rPr>
                <w:sz w:val="24"/>
                <w:szCs w:val="24"/>
              </w:rPr>
            </w:pPr>
            <w:r w:rsidDel="00000000" w:rsidR="00000000" w:rsidRPr="00000000">
              <w:rPr>
                <w:rtl w:val="0"/>
              </w:rPr>
              <w:t xml:space="preserve">Online harassment / mobbing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sz w:val="24"/>
                <w:szCs w:val="24"/>
              </w:rPr>
            </w:pPr>
            <w:r w:rsidDel="00000000" w:rsidR="00000000" w:rsidRPr="00000000">
              <w:rPr>
                <w:rtl w:val="0"/>
              </w:rPr>
              <w:t xml:space="preserve">TF-A8</w:t>
            </w:r>
            <w:r w:rsidDel="00000000" w:rsidR="00000000" w:rsidRPr="00000000">
              <w:rPr>
                <w:rtl w:val="0"/>
              </w:rPr>
            </w:r>
          </w:p>
        </w:tc>
        <w:tc>
          <w:tcPr>
            <w:vAlign w:val="center"/>
          </w:tcPr>
          <w:p w:rsidR="00000000" w:rsidDel="00000000" w:rsidP="00000000" w:rsidRDefault="00000000" w:rsidRPr="00000000" w14:paraId="0000011A">
            <w:pPr>
              <w:rPr>
                <w:sz w:val="24"/>
                <w:szCs w:val="24"/>
              </w:rPr>
            </w:pPr>
            <w:r w:rsidDel="00000000" w:rsidR="00000000" w:rsidRPr="00000000">
              <w:rPr>
                <w:rtl w:val="0"/>
              </w:rPr>
              <w:t xml:space="preserve">Sextortion/blackmail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sz w:val="24"/>
                <w:szCs w:val="24"/>
              </w:rPr>
            </w:pPr>
            <w:r w:rsidDel="00000000" w:rsidR="00000000" w:rsidRPr="00000000">
              <w:rPr>
                <w:rtl w:val="0"/>
              </w:rPr>
              <w:t xml:space="preserve">TF-A9</w:t>
            </w:r>
            <w:r w:rsidDel="00000000" w:rsidR="00000000" w:rsidRPr="00000000">
              <w:rPr>
                <w:rtl w:val="0"/>
              </w:rPr>
            </w:r>
          </w:p>
        </w:tc>
        <w:tc>
          <w:tcPr>
            <w:vAlign w:val="center"/>
          </w:tcPr>
          <w:p w:rsidR="00000000" w:rsidDel="00000000" w:rsidP="00000000" w:rsidRDefault="00000000" w:rsidRPr="00000000" w14:paraId="0000011C">
            <w:pPr>
              <w:rPr>
                <w:sz w:val="24"/>
                <w:szCs w:val="24"/>
              </w:rPr>
            </w:pPr>
            <w:r w:rsidDel="00000000" w:rsidR="00000000" w:rsidRPr="00000000">
              <w:rPr>
                <w:rtl w:val="0"/>
              </w:rPr>
              <w:t xml:space="preserve">Location-based targeting (GPS stalking)</w:t>
            </w:r>
            <w:r w:rsidDel="00000000" w:rsidR="00000000" w:rsidRPr="00000000">
              <w:rPr>
                <w:rtl w:val="0"/>
              </w:rPr>
            </w:r>
          </w:p>
        </w:tc>
      </w:tr>
    </w:tbl>
    <w:p w:rsidR="00000000" w:rsidDel="00000000" w:rsidP="00000000" w:rsidRDefault="00000000" w:rsidRPr="00000000" w14:paraId="0000011D">
      <w:pPr>
        <w:pStyle w:val="Heading1"/>
        <w:rPr/>
      </w:pPr>
      <w:r w:rsidDel="00000000" w:rsidR="00000000" w:rsidRPr="00000000">
        <w:rPr>
          <w:rtl w:val="0"/>
        </w:rPr>
        <w:t xml:space="preserve">HEATMAP VARIABLES (for GIS reporting)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pattern clusters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capture:</w:t>
      </w:r>
    </w:p>
    <w:tbl>
      <w:tblPr>
        <w:tblStyle w:val="Table10"/>
        <w:tblW w:w="10866.000000000002" w:type="dxa"/>
        <w:jc w:val="left"/>
        <w:tblInd w:w="-15.0" w:type="dxa"/>
        <w:tblLayout w:type="fixed"/>
        <w:tblLook w:val="0400"/>
      </w:tblPr>
      <w:tblGrid>
        <w:gridCol w:w="2009"/>
        <w:gridCol w:w="8857"/>
        <w:tblGridChange w:id="0">
          <w:tblGrid>
            <w:gridCol w:w="2009"/>
            <w:gridCol w:w="8857"/>
          </w:tblGrid>
        </w:tblGridChange>
      </w:tblGrid>
      <w:tr>
        <w:trPr>
          <w:cantSplit w:val="0"/>
          <w:tblHeader w:val="1"/>
        </w:trPr>
        <w:tc>
          <w:tcPr>
            <w:vAlign w:val="center"/>
          </w:tcPr>
          <w:p w:rsidR="00000000" w:rsidDel="00000000" w:rsidP="00000000" w:rsidRDefault="00000000" w:rsidRPr="00000000" w14:paraId="0000011F">
            <w:pPr>
              <w:jc w:val="center"/>
              <w:rPr>
                <w:b w:val="1"/>
                <w:bCs w:val="1"/>
                <w:sz w:val="24"/>
                <w:szCs w:val="24"/>
              </w:rPr>
            </w:pPr>
            <w:r w:rsidDel="00000000" w:rsidR="00000000" w:rsidRPr="00000000">
              <w:rPr>
                <w:b w:val="1"/>
                <w:bCs w:val="1"/>
                <w:rtl w:val="0"/>
              </w:rPr>
              <w:t xml:space="preserve">Variable</w:t>
            </w:r>
            <w:r w:rsidDel="00000000" w:rsidR="00000000" w:rsidRPr="00000000">
              <w:rPr>
                <w:rtl w:val="0"/>
              </w:rPr>
            </w:r>
          </w:p>
        </w:tc>
        <w:tc>
          <w:tcPr>
            <w:vAlign w:val="center"/>
          </w:tcPr>
          <w:p w:rsidR="00000000" w:rsidDel="00000000" w:rsidP="00000000" w:rsidRDefault="00000000" w:rsidRPr="00000000" w14:paraId="00000120">
            <w:pPr>
              <w:jc w:val="center"/>
              <w:rPr>
                <w:b w:val="1"/>
                <w:bCs w:val="1"/>
                <w:sz w:val="24"/>
                <w:szCs w:val="24"/>
              </w:rPr>
            </w:pPr>
            <w:r w:rsidDel="00000000" w:rsidR="00000000" w:rsidRPr="00000000">
              <w:rPr>
                <w:b w:val="1"/>
                <w:bCs w:val="1"/>
                <w:rtl w:val="0"/>
              </w:rPr>
              <w:t xml:space="preserve">Options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sz w:val="24"/>
                <w:szCs w:val="24"/>
              </w:rPr>
            </w:pPr>
            <w:r w:rsidDel="00000000" w:rsidR="00000000" w:rsidRPr="00000000">
              <w:rPr>
                <w:rtl w:val="0"/>
              </w:rPr>
              <w:t xml:space="preserve">Location Type</w:t>
            </w:r>
            <w:r w:rsidDel="00000000" w:rsidR="00000000" w:rsidRPr="00000000">
              <w:rPr>
                <w:rtl w:val="0"/>
              </w:rPr>
            </w:r>
          </w:p>
        </w:tc>
        <w:tc>
          <w:tcPr>
            <w:vAlign w:val="center"/>
          </w:tcPr>
          <w:p w:rsidR="00000000" w:rsidDel="00000000" w:rsidP="00000000" w:rsidRDefault="00000000" w:rsidRPr="00000000" w14:paraId="00000122">
            <w:pPr>
              <w:rPr>
                <w:sz w:val="24"/>
                <w:szCs w:val="24"/>
              </w:rPr>
            </w:pPr>
            <w:r w:rsidDel="00000000" w:rsidR="00000000" w:rsidRPr="00000000">
              <w:rPr>
                <w:rtl w:val="0"/>
              </w:rPr>
              <w:t xml:space="preserve">Home, street, school, university, workplace, public transport, police station, court, online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sz w:val="24"/>
                <w:szCs w:val="24"/>
              </w:rPr>
            </w:pPr>
            <w:r w:rsidDel="00000000" w:rsidR="00000000" w:rsidRPr="00000000">
              <w:rPr>
                <w:rtl w:val="0"/>
              </w:rPr>
              <w:t xml:space="preserve">Platform (TFGBV)</w:t>
            </w:r>
            <w:r w:rsidDel="00000000" w:rsidR="00000000" w:rsidRPr="00000000">
              <w:rPr>
                <w:rtl w:val="0"/>
              </w:rPr>
            </w:r>
          </w:p>
        </w:tc>
        <w:tc>
          <w:tcPr>
            <w:vAlign w:val="center"/>
          </w:tcPr>
          <w:p w:rsidR="00000000" w:rsidDel="00000000" w:rsidP="00000000" w:rsidRDefault="00000000" w:rsidRPr="00000000" w14:paraId="00000124">
            <w:pPr>
              <w:rPr>
                <w:sz w:val="24"/>
                <w:szCs w:val="24"/>
              </w:rPr>
            </w:pPr>
            <w:r w:rsidDel="00000000" w:rsidR="00000000" w:rsidRPr="00000000">
              <w:rPr>
                <w:rtl w:val="0"/>
              </w:rPr>
              <w:t xml:space="preserve">Facebook, TikTok, WhatsApp, X, Instagram, YouTube, gaming, unknown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sz w:val="24"/>
                <w:szCs w:val="24"/>
              </w:rPr>
            </w:pPr>
            <w:r w:rsidDel="00000000" w:rsidR="00000000" w:rsidRPr="00000000">
              <w:rPr>
                <w:rtl w:val="0"/>
              </w:rPr>
              <w:t xml:space="preserve">Recurrence</w:t>
            </w:r>
            <w:r w:rsidDel="00000000" w:rsidR="00000000" w:rsidRPr="00000000">
              <w:rPr>
                <w:rtl w:val="0"/>
              </w:rPr>
            </w:r>
          </w:p>
        </w:tc>
        <w:tc>
          <w:tcPr>
            <w:vAlign w:val="center"/>
          </w:tcPr>
          <w:p w:rsidR="00000000" w:rsidDel="00000000" w:rsidP="00000000" w:rsidRDefault="00000000" w:rsidRPr="00000000" w14:paraId="00000126">
            <w:pPr>
              <w:rPr>
                <w:sz w:val="24"/>
                <w:szCs w:val="24"/>
              </w:rPr>
            </w:pPr>
            <w:r w:rsidDel="00000000" w:rsidR="00000000" w:rsidRPr="00000000">
              <w:rPr>
                <w:rtl w:val="0"/>
              </w:rPr>
              <w:t xml:space="preserve">Single / Repeat / Escalating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sz w:val="24"/>
                <w:szCs w:val="24"/>
              </w:rPr>
            </w:pPr>
            <w:r w:rsidDel="00000000" w:rsidR="00000000" w:rsidRPr="00000000">
              <w:rPr>
                <w:rtl w:val="0"/>
              </w:rPr>
              <w:t xml:space="preserve">Perpetrator Type</w:t>
            </w:r>
            <w:r w:rsidDel="00000000" w:rsidR="00000000" w:rsidRPr="00000000">
              <w:rPr>
                <w:rtl w:val="0"/>
              </w:rPr>
            </w:r>
          </w:p>
        </w:tc>
        <w:tc>
          <w:tcPr>
            <w:vAlign w:val="center"/>
          </w:tcPr>
          <w:p w:rsidR="00000000" w:rsidDel="00000000" w:rsidP="00000000" w:rsidRDefault="00000000" w:rsidRPr="00000000" w14:paraId="00000128">
            <w:pPr>
              <w:rPr>
                <w:sz w:val="24"/>
                <w:szCs w:val="24"/>
              </w:rPr>
            </w:pPr>
            <w:r w:rsidDel="00000000" w:rsidR="00000000" w:rsidRPr="00000000">
              <w:rPr>
                <w:rtl w:val="0"/>
              </w:rPr>
              <w:t xml:space="preserve">Intimate partner, family, acquaintance, stranger, employer, official, digital anonymous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sz w:val="24"/>
                <w:szCs w:val="24"/>
              </w:rPr>
            </w:pPr>
            <w:r w:rsidDel="00000000" w:rsidR="00000000" w:rsidRPr="00000000">
              <w:rPr>
                <w:rtl w:val="0"/>
              </w:rPr>
              <w:t xml:space="preserve">Age of Survivor</w:t>
            </w:r>
            <w:r w:rsidDel="00000000" w:rsidR="00000000" w:rsidRPr="00000000">
              <w:rPr>
                <w:rtl w:val="0"/>
              </w:rPr>
            </w:r>
          </w:p>
        </w:tc>
        <w:tc>
          <w:tcPr>
            <w:vAlign w:val="center"/>
          </w:tcPr>
          <w:p w:rsidR="00000000" w:rsidDel="00000000" w:rsidP="00000000" w:rsidRDefault="00000000" w:rsidRPr="00000000" w14:paraId="0000012A">
            <w:pPr>
              <w:rPr>
                <w:sz w:val="24"/>
                <w:szCs w:val="24"/>
              </w:rPr>
            </w:pPr>
            <w:r w:rsidDel="00000000" w:rsidR="00000000" w:rsidRPr="00000000">
              <w:rPr>
                <w:rtl w:val="0"/>
              </w:rPr>
              <w:t xml:space="preserve">Minor (0–17), Youth (18–24), Adult (25+), Senior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rPr>
                <w:sz w:val="24"/>
                <w:szCs w:val="24"/>
              </w:rPr>
            </w:pPr>
            <w:r w:rsidDel="00000000" w:rsidR="00000000" w:rsidRPr="00000000">
              <w:rPr>
                <w:rtl w:val="0"/>
              </w:rPr>
              <w:t xml:space="preserve">Police Response Time</w:t>
            </w:r>
            <w:r w:rsidDel="00000000" w:rsidR="00000000" w:rsidRPr="00000000">
              <w:rPr>
                <w:rtl w:val="0"/>
              </w:rPr>
            </w:r>
          </w:p>
        </w:tc>
        <w:tc>
          <w:tcPr>
            <w:vAlign w:val="center"/>
          </w:tcPr>
          <w:p w:rsidR="00000000" w:rsidDel="00000000" w:rsidP="00000000" w:rsidRDefault="00000000" w:rsidRPr="00000000" w14:paraId="0000012C">
            <w:pPr>
              <w:rPr>
                <w:sz w:val="24"/>
                <w:szCs w:val="24"/>
              </w:rPr>
            </w:pPr>
            <w:r w:rsidDel="00000000" w:rsidR="00000000" w:rsidRPr="00000000">
              <w:rPr>
                <w:rtl w:val="0"/>
              </w:rPr>
              <w:t xml:space="preserve">&lt;24h; 24–72h; &gt;72h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sz w:val="24"/>
                <w:szCs w:val="24"/>
              </w:rPr>
            </w:pPr>
            <w:r w:rsidDel="00000000" w:rsidR="00000000" w:rsidRPr="00000000">
              <w:rPr>
                <w:rtl w:val="0"/>
              </w:rPr>
              <w:t xml:space="preserve">Case Outcome</w:t>
            </w:r>
            <w:r w:rsidDel="00000000" w:rsidR="00000000" w:rsidRPr="00000000">
              <w:rPr>
                <w:rtl w:val="0"/>
              </w:rPr>
            </w:r>
          </w:p>
        </w:tc>
        <w:tc>
          <w:tcPr>
            <w:vAlign w:val="center"/>
          </w:tcPr>
          <w:p w:rsidR="00000000" w:rsidDel="00000000" w:rsidP="00000000" w:rsidRDefault="00000000" w:rsidRPr="00000000" w14:paraId="0000012E">
            <w:pPr>
              <w:rPr>
                <w:sz w:val="24"/>
                <w:szCs w:val="24"/>
              </w:rPr>
            </w:pPr>
            <w:r w:rsidDel="00000000" w:rsidR="00000000" w:rsidRPr="00000000">
              <w:rPr>
                <w:rtl w:val="0"/>
              </w:rPr>
              <w:t xml:space="preserve">Pending / Closed / Convicted / Withdrawn</w:t>
            </w:r>
            <w:r w:rsidDel="00000000" w:rsidR="00000000" w:rsidRPr="00000000">
              <w:rPr>
                <w:rtl w:val="0"/>
              </w:rPr>
            </w:r>
          </w:p>
        </w:tc>
      </w:tr>
    </w:tbl>
    <w:p w:rsidR="00000000" w:rsidDel="00000000" w:rsidP="00000000" w:rsidRDefault="00000000" w:rsidRPr="00000000" w14:paraId="0000012F">
      <w:pPr>
        <w:pStyle w:val="Heading1"/>
        <w:rPr/>
      </w:pPr>
      <w:r w:rsidDel="00000000" w:rsidR="00000000" w:rsidRPr="00000000">
        <w:rPr>
          <w:b w:val="1"/>
          <w:bCs w:val="1"/>
          <w:rtl w:val="0"/>
        </w:rPr>
        <w:t xml:space="preserve">RELEVANCE TO EU GSP+ MONITORING</w:t>
      </w:r>
      <w:r w:rsidDel="00000000" w:rsidR="00000000" w:rsidRPr="00000000">
        <w:rPr>
          <w:rtl w:val="0"/>
        </w:rPr>
      </w:r>
    </w:p>
    <w:tbl>
      <w:tblPr>
        <w:tblStyle w:val="Table11"/>
        <w:tblW w:w="5806.0" w:type="dxa"/>
        <w:jc w:val="left"/>
        <w:tblInd w:w="-15.0" w:type="dxa"/>
        <w:tblLayout w:type="fixed"/>
        <w:tblLook w:val="0400"/>
      </w:tblPr>
      <w:tblGrid>
        <w:gridCol w:w="2114"/>
        <w:gridCol w:w="3692"/>
        <w:tblGridChange w:id="0">
          <w:tblGrid>
            <w:gridCol w:w="2114"/>
            <w:gridCol w:w="3692"/>
          </w:tblGrid>
        </w:tblGridChange>
      </w:tblGrid>
      <w:tr>
        <w:trPr>
          <w:cantSplit w:val="0"/>
          <w:tblHeader w:val="1"/>
        </w:trPr>
        <w:tc>
          <w:tcPr>
            <w:vAlign w:val="center"/>
          </w:tcPr>
          <w:p w:rsidR="00000000" w:rsidDel="00000000" w:rsidP="00000000" w:rsidRDefault="00000000" w:rsidRPr="00000000" w14:paraId="00000130">
            <w:pPr>
              <w:jc w:val="center"/>
              <w:rPr>
                <w:b w:val="1"/>
                <w:bCs w:val="1"/>
                <w:sz w:val="24"/>
                <w:szCs w:val="24"/>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131">
            <w:pPr>
              <w:jc w:val="center"/>
              <w:rPr>
                <w:b w:val="1"/>
                <w:bCs w:val="1"/>
                <w:sz w:val="24"/>
                <w:szCs w:val="24"/>
              </w:rPr>
            </w:pPr>
            <w:r w:rsidDel="00000000" w:rsidR="00000000" w:rsidRPr="00000000">
              <w:rPr>
                <w:b w:val="1"/>
                <w:bCs w:val="1"/>
                <w:rtl w:val="0"/>
              </w:rPr>
              <w:t xml:space="preserve">Linked Indicator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sz w:val="24"/>
                <w:szCs w:val="24"/>
              </w:rPr>
            </w:pPr>
            <w:r w:rsidDel="00000000" w:rsidR="00000000" w:rsidRPr="00000000">
              <w:rPr>
                <w:rtl w:val="0"/>
              </w:rPr>
              <w:t xml:space="preserve">Convention reporting</w:t>
            </w:r>
            <w:r w:rsidDel="00000000" w:rsidR="00000000" w:rsidRPr="00000000">
              <w:rPr>
                <w:rtl w:val="0"/>
              </w:rPr>
            </w:r>
          </w:p>
        </w:tc>
        <w:tc>
          <w:tcPr>
            <w:vAlign w:val="center"/>
          </w:tcPr>
          <w:p w:rsidR="00000000" w:rsidDel="00000000" w:rsidP="00000000" w:rsidRDefault="00000000" w:rsidRPr="00000000" w14:paraId="00000133">
            <w:pPr>
              <w:rPr>
                <w:sz w:val="24"/>
                <w:szCs w:val="24"/>
              </w:rPr>
            </w:pPr>
            <w:r w:rsidDel="00000000" w:rsidR="00000000" w:rsidRPr="00000000">
              <w:rPr>
                <w:rtl w:val="0"/>
              </w:rPr>
              <w:t xml:space="preserve">Case attrition, classification, data quality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sz w:val="24"/>
                <w:szCs w:val="24"/>
              </w:rPr>
            </w:pPr>
            <w:r w:rsidDel="00000000" w:rsidR="00000000" w:rsidRPr="00000000">
              <w:rPr>
                <w:rtl w:val="0"/>
              </w:rPr>
              <w:t xml:space="preserve">Labour rights (ILO 190)</w:t>
            </w:r>
            <w:r w:rsidDel="00000000" w:rsidR="00000000" w:rsidRPr="00000000">
              <w:rPr>
                <w:rtl w:val="0"/>
              </w:rPr>
            </w:r>
          </w:p>
        </w:tc>
        <w:tc>
          <w:tcPr>
            <w:vAlign w:val="center"/>
          </w:tcPr>
          <w:p w:rsidR="00000000" w:rsidDel="00000000" w:rsidP="00000000" w:rsidRDefault="00000000" w:rsidRPr="00000000" w14:paraId="00000135">
            <w:pPr>
              <w:rPr>
                <w:sz w:val="24"/>
                <w:szCs w:val="24"/>
              </w:rPr>
            </w:pPr>
            <w:r w:rsidDel="00000000" w:rsidR="00000000" w:rsidRPr="00000000">
              <w:rPr>
                <w:rtl w:val="0"/>
              </w:rPr>
              <w:t xml:space="preserve">Workplace GBV compliance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sz w:val="24"/>
                <w:szCs w:val="24"/>
              </w:rPr>
            </w:pPr>
            <w:r w:rsidDel="00000000" w:rsidR="00000000" w:rsidRPr="00000000">
              <w:rPr>
                <w:rtl w:val="0"/>
              </w:rPr>
              <w:t xml:space="preserve">ICCPR/ICCPR</w:t>
            </w:r>
            <w:r w:rsidDel="00000000" w:rsidR="00000000" w:rsidRPr="00000000">
              <w:rPr>
                <w:rtl w:val="0"/>
              </w:rPr>
            </w:r>
          </w:p>
        </w:tc>
        <w:tc>
          <w:tcPr>
            <w:vAlign w:val="center"/>
          </w:tcPr>
          <w:p w:rsidR="00000000" w:rsidDel="00000000" w:rsidP="00000000" w:rsidRDefault="00000000" w:rsidRPr="00000000" w14:paraId="00000137">
            <w:pPr>
              <w:rPr>
                <w:sz w:val="24"/>
                <w:szCs w:val="24"/>
              </w:rPr>
            </w:pPr>
            <w:r w:rsidDel="00000000" w:rsidR="00000000" w:rsidRPr="00000000">
              <w:rPr>
                <w:rtl w:val="0"/>
              </w:rPr>
              <w:t xml:space="preserve">Access to justice, fair trials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sz w:val="24"/>
                <w:szCs w:val="24"/>
              </w:rPr>
            </w:pPr>
            <w:r w:rsidDel="00000000" w:rsidR="00000000" w:rsidRPr="00000000">
              <w:rPr>
                <w:rtl w:val="0"/>
              </w:rPr>
              <w:t xml:space="preserve">CRC</w:t>
            </w:r>
            <w:r w:rsidDel="00000000" w:rsidR="00000000" w:rsidRPr="00000000">
              <w:rPr>
                <w:rtl w:val="0"/>
              </w:rPr>
            </w:r>
          </w:p>
        </w:tc>
        <w:tc>
          <w:tcPr>
            <w:vAlign w:val="center"/>
          </w:tcPr>
          <w:p w:rsidR="00000000" w:rsidDel="00000000" w:rsidP="00000000" w:rsidRDefault="00000000" w:rsidRPr="00000000" w14:paraId="00000139">
            <w:pPr>
              <w:rPr>
                <w:sz w:val="24"/>
                <w:szCs w:val="24"/>
              </w:rPr>
            </w:pPr>
            <w:r w:rsidDel="00000000" w:rsidR="00000000" w:rsidRPr="00000000">
              <w:rPr>
                <w:rtl w:val="0"/>
              </w:rPr>
              <w:t xml:space="preserve">Minor-specific TFGBV categories</w:t>
            </w:r>
            <w:r w:rsidDel="00000000" w:rsidR="00000000" w:rsidRPr="00000000">
              <w:rPr>
                <w:rtl w:val="0"/>
              </w:rPr>
            </w:r>
          </w:p>
        </w:tc>
      </w:tr>
    </w:tbl>
    <w:p w:rsidR="00000000" w:rsidDel="00000000" w:rsidP="00000000" w:rsidRDefault="00000000" w:rsidRPr="00000000" w14:paraId="0000013A">
      <w:pPr>
        <w:pStyle w:val="Heading1"/>
        <w:rPr/>
      </w:pPr>
      <w:r w:rsidDel="00000000" w:rsidR="00000000" w:rsidRPr="00000000">
        <w:rPr>
          <w:b w:val="1"/>
          <w:bCs w:val="1"/>
          <w:rtl w:val="0"/>
        </w:rPr>
        <w:t xml:space="preserve">GBV &amp; TFGBV Dashboard Architecture (PowerBI / Excel)</w:t>
      </w:r>
      <w:r w:rsidDel="00000000" w:rsidR="00000000" w:rsidRPr="00000000">
        <w:rPr>
          <w:rtl w:val="0"/>
        </w:rPr>
      </w:r>
    </w:p>
    <w:p w:rsidR="00000000" w:rsidDel="00000000" w:rsidP="00000000" w:rsidRDefault="00000000" w:rsidRPr="00000000" w14:paraId="0000013B">
      <w:pPr>
        <w:pStyle w:val="Heading2"/>
        <w:numPr>
          <w:ilvl w:val="1"/>
          <w:numId w:val="15"/>
        </w:numPr>
        <w:ind w:left="1440" w:hanging="360"/>
        <w:rPr/>
      </w:pPr>
      <w:r w:rsidDel="00000000" w:rsidR="00000000" w:rsidRPr="00000000">
        <w:rPr>
          <w:b w:val="1"/>
          <w:bCs w:val="1"/>
          <w:rtl w:val="0"/>
        </w:rPr>
        <w:t xml:space="preserve">Data Model (Tables &amp; Relationships)</w:t>
      </w:r>
      <w:r w:rsidDel="00000000" w:rsidR="00000000" w:rsidRPr="00000000">
        <w:rPr>
          <w:rtl w:val="0"/>
        </w:rPr>
      </w:r>
    </w:p>
    <w:tbl>
      <w:tblPr>
        <w:tblStyle w:val="Table12"/>
        <w:tblW w:w="14048.0" w:type="dxa"/>
        <w:jc w:val="left"/>
        <w:tblInd w:w="-15.0" w:type="dxa"/>
        <w:tblLayout w:type="fixed"/>
        <w:tblLook w:val="0400"/>
      </w:tblPr>
      <w:tblGrid>
        <w:gridCol w:w="1971"/>
        <w:gridCol w:w="9074"/>
        <w:gridCol w:w="3003"/>
        <w:tblGridChange w:id="0">
          <w:tblGrid>
            <w:gridCol w:w="1971"/>
            <w:gridCol w:w="9074"/>
            <w:gridCol w:w="3003"/>
          </w:tblGrid>
        </w:tblGridChange>
      </w:tblGrid>
      <w:tr>
        <w:trPr>
          <w:cantSplit w:val="0"/>
          <w:tblHeader w:val="1"/>
        </w:trPr>
        <w:tc>
          <w:tcPr>
            <w:vAlign w:val="center"/>
          </w:tcPr>
          <w:p w:rsidR="00000000" w:rsidDel="00000000" w:rsidP="00000000" w:rsidRDefault="00000000" w:rsidRPr="00000000" w14:paraId="0000013C">
            <w:pPr>
              <w:jc w:val="center"/>
              <w:rPr>
                <w:b w:val="1"/>
                <w:bCs w:val="1"/>
                <w:sz w:val="24"/>
                <w:szCs w:val="24"/>
              </w:rPr>
            </w:pPr>
            <w:r w:rsidDel="00000000" w:rsidR="00000000" w:rsidRPr="00000000">
              <w:rPr>
                <w:b w:val="1"/>
                <w:bCs w:val="1"/>
                <w:rtl w:val="0"/>
              </w:rPr>
              <w:t xml:space="preserve">Table Name</w:t>
            </w:r>
            <w:r w:rsidDel="00000000" w:rsidR="00000000" w:rsidRPr="00000000">
              <w:rPr>
                <w:rtl w:val="0"/>
              </w:rPr>
            </w:r>
          </w:p>
        </w:tc>
        <w:tc>
          <w:tcPr>
            <w:vAlign w:val="center"/>
          </w:tcPr>
          <w:p w:rsidR="00000000" w:rsidDel="00000000" w:rsidP="00000000" w:rsidRDefault="00000000" w:rsidRPr="00000000" w14:paraId="0000013D">
            <w:pPr>
              <w:jc w:val="center"/>
              <w:rPr>
                <w:b w:val="1"/>
                <w:bCs w:val="1"/>
                <w:sz w:val="24"/>
                <w:szCs w:val="24"/>
              </w:rPr>
            </w:pPr>
            <w:r w:rsidDel="00000000" w:rsidR="00000000" w:rsidRPr="00000000">
              <w:rPr>
                <w:b w:val="1"/>
                <w:bCs w:val="1"/>
                <w:rtl w:val="0"/>
              </w:rPr>
              <w:t xml:space="preserve">Key Fields (Primary Keys PK, Foreign Keys FK)</w:t>
            </w:r>
            <w:r w:rsidDel="00000000" w:rsidR="00000000" w:rsidRPr="00000000">
              <w:rPr>
                <w:rtl w:val="0"/>
              </w:rPr>
            </w:r>
          </w:p>
        </w:tc>
        <w:tc>
          <w:tcPr>
            <w:vAlign w:val="center"/>
          </w:tcPr>
          <w:p w:rsidR="00000000" w:rsidDel="00000000" w:rsidP="00000000" w:rsidRDefault="00000000" w:rsidRPr="00000000" w14:paraId="0000013E">
            <w:pPr>
              <w:jc w:val="center"/>
              <w:rPr>
                <w:b w:val="1"/>
                <w:bCs w:val="1"/>
                <w:sz w:val="24"/>
                <w:szCs w:val="24"/>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sz w:val="24"/>
                <w:szCs w:val="24"/>
              </w:rPr>
            </w:pPr>
            <w:r w:rsidDel="00000000" w:rsidR="00000000" w:rsidRPr="00000000">
              <w:rPr>
                <w:b w:val="1"/>
                <w:bCs w:val="1"/>
                <w:rtl w:val="0"/>
              </w:rPr>
              <w:t xml:space="preserve">Survivor_Cases</w:t>
            </w:r>
            <w:r w:rsidDel="00000000" w:rsidR="00000000" w:rsidRPr="00000000">
              <w:rPr>
                <w:rtl w:val="0"/>
              </w:rPr>
            </w:r>
          </w:p>
        </w:tc>
        <w:tc>
          <w:tcPr>
            <w:vAlign w:val="center"/>
          </w:tcPr>
          <w:p w:rsidR="00000000" w:rsidDel="00000000" w:rsidP="00000000" w:rsidRDefault="00000000" w:rsidRPr="00000000" w14:paraId="00000140">
            <w:pPr>
              <w:rPr>
                <w:sz w:val="24"/>
                <w:szCs w:val="24"/>
              </w:rPr>
            </w:pPr>
            <w:r w:rsidDel="00000000" w:rsidR="00000000" w:rsidRPr="00000000">
              <w:rPr>
                <w:b w:val="1"/>
                <w:bCs w:val="1"/>
                <w:rtl w:val="0"/>
              </w:rPr>
              <w:t xml:space="preserve">PK:</w:t>
            </w:r>
            <w:r w:rsidDel="00000000" w:rsidR="00000000" w:rsidRPr="00000000">
              <w:rPr>
                <w:rtl w:val="0"/>
              </w:rPr>
              <w:t xml:space="preserve"> Case_ID; Date_Reported; </w:t>
            </w:r>
            <w:r w:rsidDel="00000000" w:rsidR="00000000" w:rsidRPr="00000000">
              <w:rPr>
                <w:b w:val="1"/>
                <w:bCs w:val="1"/>
                <w:rtl w:val="0"/>
              </w:rPr>
              <w:t xml:space="preserve">FK:</w:t>
            </w:r>
            <w:r w:rsidDel="00000000" w:rsidR="00000000" w:rsidRPr="00000000">
              <w:rPr>
                <w:rtl w:val="0"/>
              </w:rPr>
              <w:t xml:space="preserve"> Survivor_ID; Province_ID; District_ID</w:t>
            </w:r>
            <w:r w:rsidDel="00000000" w:rsidR="00000000" w:rsidRPr="00000000">
              <w:rPr>
                <w:rtl w:val="0"/>
              </w:rPr>
            </w:r>
          </w:p>
        </w:tc>
        <w:tc>
          <w:tcPr>
            <w:vAlign w:val="center"/>
          </w:tcPr>
          <w:p w:rsidR="00000000" w:rsidDel="00000000" w:rsidP="00000000" w:rsidRDefault="00000000" w:rsidRPr="00000000" w14:paraId="00000141">
            <w:pPr>
              <w:rPr>
                <w:sz w:val="24"/>
                <w:szCs w:val="24"/>
              </w:rPr>
            </w:pPr>
            <w:r w:rsidDel="00000000" w:rsidR="00000000" w:rsidRPr="00000000">
              <w:rPr>
                <w:rtl w:val="0"/>
              </w:rPr>
              <w:t xml:space="preserve">Base case registry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sz w:val="24"/>
                <w:szCs w:val="24"/>
              </w:rPr>
            </w:pPr>
            <w:r w:rsidDel="00000000" w:rsidR="00000000" w:rsidRPr="00000000">
              <w:rPr>
                <w:b w:val="1"/>
                <w:bCs w:val="1"/>
                <w:rtl w:val="0"/>
              </w:rPr>
              <w:t xml:space="preserve">Survivors</w:t>
            </w:r>
            <w:r w:rsidDel="00000000" w:rsidR="00000000" w:rsidRPr="00000000">
              <w:rPr>
                <w:rtl w:val="0"/>
              </w:rPr>
            </w:r>
          </w:p>
        </w:tc>
        <w:tc>
          <w:tcPr>
            <w:vAlign w:val="center"/>
          </w:tcPr>
          <w:p w:rsidR="00000000" w:rsidDel="00000000" w:rsidP="00000000" w:rsidRDefault="00000000" w:rsidRPr="00000000" w14:paraId="00000143">
            <w:pPr>
              <w:rPr>
                <w:sz w:val="24"/>
                <w:szCs w:val="24"/>
              </w:rPr>
            </w:pPr>
            <w:r w:rsidDel="00000000" w:rsidR="00000000" w:rsidRPr="00000000">
              <w:rPr>
                <w:b w:val="1"/>
                <w:bCs w:val="1"/>
                <w:rtl w:val="0"/>
              </w:rPr>
              <w:t xml:space="preserve">PK:</w:t>
            </w:r>
            <w:r w:rsidDel="00000000" w:rsidR="00000000" w:rsidRPr="00000000">
              <w:rPr>
                <w:rtl w:val="0"/>
              </w:rPr>
              <w:t xml:space="preserve"> Survivor_ID; Age_Group; Disability_Status; Urban/Rural; Income_Bracket</w:t>
            </w:r>
            <w:r w:rsidDel="00000000" w:rsidR="00000000" w:rsidRPr="00000000">
              <w:rPr>
                <w:rtl w:val="0"/>
              </w:rPr>
            </w:r>
          </w:p>
        </w:tc>
        <w:tc>
          <w:tcPr>
            <w:vAlign w:val="center"/>
          </w:tcPr>
          <w:p w:rsidR="00000000" w:rsidDel="00000000" w:rsidP="00000000" w:rsidRDefault="00000000" w:rsidRPr="00000000" w14:paraId="00000144">
            <w:pPr>
              <w:rPr>
                <w:sz w:val="24"/>
                <w:szCs w:val="24"/>
              </w:rPr>
            </w:pPr>
            <w:r w:rsidDel="00000000" w:rsidR="00000000" w:rsidRPr="00000000">
              <w:rPr>
                <w:rtl w:val="0"/>
              </w:rPr>
              <w:t xml:space="preserve">Demographic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sz w:val="24"/>
                <w:szCs w:val="24"/>
              </w:rPr>
            </w:pPr>
            <w:r w:rsidDel="00000000" w:rsidR="00000000" w:rsidRPr="00000000">
              <w:rPr>
                <w:b w:val="1"/>
                <w:bCs w:val="1"/>
                <w:rtl w:val="0"/>
              </w:rPr>
              <w:t xml:space="preserve">Crime_Types</w:t>
            </w:r>
            <w:r w:rsidDel="00000000" w:rsidR="00000000" w:rsidRPr="00000000">
              <w:rPr>
                <w:rtl w:val="0"/>
              </w:rPr>
            </w:r>
          </w:p>
        </w:tc>
        <w:tc>
          <w:tcPr>
            <w:vAlign w:val="center"/>
          </w:tcPr>
          <w:p w:rsidR="00000000" w:rsidDel="00000000" w:rsidP="00000000" w:rsidRDefault="00000000" w:rsidRPr="00000000" w14:paraId="00000146">
            <w:pPr>
              <w:rPr>
                <w:sz w:val="24"/>
                <w:szCs w:val="24"/>
              </w:rPr>
            </w:pPr>
            <w:r w:rsidDel="00000000" w:rsidR="00000000" w:rsidRPr="00000000">
              <w:rPr>
                <w:b w:val="1"/>
                <w:bCs w:val="1"/>
                <w:rtl w:val="0"/>
              </w:rPr>
              <w:t xml:space="preserve">PK:</w:t>
            </w:r>
            <w:r w:rsidDel="00000000" w:rsidR="00000000" w:rsidRPr="00000000">
              <w:rPr>
                <w:rtl w:val="0"/>
              </w:rPr>
              <w:t xml:space="preserve"> Crime_Code (GB-A1, TF-A4 etc.); Category; Sub-Type; CEDAW/WEF linkage</w:t>
            </w:r>
            <w:r w:rsidDel="00000000" w:rsidR="00000000" w:rsidRPr="00000000">
              <w:rPr>
                <w:rtl w:val="0"/>
              </w:rPr>
            </w:r>
          </w:p>
        </w:tc>
        <w:tc>
          <w:tcPr>
            <w:vAlign w:val="center"/>
          </w:tcPr>
          <w:p w:rsidR="00000000" w:rsidDel="00000000" w:rsidP="00000000" w:rsidRDefault="00000000" w:rsidRPr="00000000" w14:paraId="00000147">
            <w:pPr>
              <w:rPr>
                <w:sz w:val="24"/>
                <w:szCs w:val="24"/>
              </w:rPr>
            </w:pPr>
            <w:r w:rsidDel="00000000" w:rsidR="00000000" w:rsidRPr="00000000">
              <w:rPr>
                <w:rtl w:val="0"/>
              </w:rPr>
              <w:t xml:space="preserve">Used for classification; heatmaps filter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sz w:val="24"/>
                <w:szCs w:val="24"/>
              </w:rPr>
            </w:pPr>
            <w:r w:rsidDel="00000000" w:rsidR="00000000" w:rsidRPr="00000000">
              <w:rPr>
                <w:b w:val="1"/>
                <w:bCs w:val="1"/>
                <w:rtl w:val="0"/>
              </w:rPr>
              <w:t xml:space="preserve">Incident_Details</w:t>
            </w:r>
            <w:r w:rsidDel="00000000" w:rsidR="00000000" w:rsidRPr="00000000">
              <w:rPr>
                <w:rtl w:val="0"/>
              </w:rPr>
            </w:r>
          </w:p>
        </w:tc>
        <w:tc>
          <w:tcPr>
            <w:vAlign w:val="center"/>
          </w:tcPr>
          <w:p w:rsidR="00000000" w:rsidDel="00000000" w:rsidP="00000000" w:rsidRDefault="00000000" w:rsidRPr="00000000" w14:paraId="00000149">
            <w:pPr>
              <w:rPr>
                <w:sz w:val="24"/>
                <w:szCs w:val="24"/>
              </w:rPr>
            </w:pPr>
            <w:r w:rsidDel="00000000" w:rsidR="00000000" w:rsidRPr="00000000">
              <w:rPr>
                <w:b w:val="1"/>
                <w:bCs w:val="1"/>
                <w:rtl w:val="0"/>
              </w:rPr>
              <w:t xml:space="preserve">FK:</w:t>
            </w:r>
            <w:r w:rsidDel="00000000" w:rsidR="00000000" w:rsidRPr="00000000">
              <w:rPr>
                <w:rtl w:val="0"/>
              </w:rPr>
              <w:t xml:space="preserve"> Case_ID; Location_Type; Platform; Perpetrator_Type; Repeat_Offence; Evidence_Type; Police_Response_Time</w:t>
            </w:r>
            <w:r w:rsidDel="00000000" w:rsidR="00000000" w:rsidRPr="00000000">
              <w:rPr>
                <w:rtl w:val="0"/>
              </w:rPr>
            </w:r>
          </w:p>
        </w:tc>
        <w:tc>
          <w:tcPr>
            <w:vAlign w:val="center"/>
          </w:tcPr>
          <w:p w:rsidR="00000000" w:rsidDel="00000000" w:rsidP="00000000" w:rsidRDefault="00000000" w:rsidRPr="00000000" w14:paraId="0000014A">
            <w:pPr>
              <w:rPr>
                <w:sz w:val="24"/>
                <w:szCs w:val="24"/>
              </w:rPr>
            </w:pPr>
            <w:r w:rsidDel="00000000" w:rsidR="00000000" w:rsidRPr="00000000">
              <w:rPr>
                <w:rtl w:val="0"/>
              </w:rPr>
              <w:t xml:space="preserve">Heatmaps, recurrence &amp; risk profiling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sz w:val="24"/>
                <w:szCs w:val="24"/>
              </w:rPr>
            </w:pPr>
            <w:r w:rsidDel="00000000" w:rsidR="00000000" w:rsidRPr="00000000">
              <w:rPr>
                <w:b w:val="1"/>
                <w:bCs w:val="1"/>
                <w:rtl w:val="0"/>
              </w:rPr>
              <w:t xml:space="preserve">Justice_Process</w:t>
            </w:r>
            <w:r w:rsidDel="00000000" w:rsidR="00000000" w:rsidRPr="00000000">
              <w:rPr>
                <w:rtl w:val="0"/>
              </w:rPr>
            </w:r>
          </w:p>
        </w:tc>
        <w:tc>
          <w:tcPr>
            <w:vAlign w:val="center"/>
          </w:tcPr>
          <w:p w:rsidR="00000000" w:rsidDel="00000000" w:rsidP="00000000" w:rsidRDefault="00000000" w:rsidRPr="00000000" w14:paraId="0000014C">
            <w:pPr>
              <w:rPr>
                <w:sz w:val="24"/>
                <w:szCs w:val="24"/>
              </w:rPr>
            </w:pPr>
            <w:r w:rsidDel="00000000" w:rsidR="00000000" w:rsidRPr="00000000">
              <w:rPr>
                <w:b w:val="1"/>
                <w:bCs w:val="1"/>
                <w:rtl w:val="0"/>
              </w:rPr>
              <w:t xml:space="preserve">FK:</w:t>
            </w:r>
            <w:r w:rsidDel="00000000" w:rsidR="00000000" w:rsidRPr="00000000">
              <w:rPr>
                <w:rtl w:val="0"/>
              </w:rPr>
              <w:t xml:space="preserve"> Case_ID; Stage (Filed, FIR, Investigation, Charge Sheet, Trial, Convicted, Closed); Stage_Date; Outcome; Case_Duration_Days</w:t>
            </w:r>
            <w:r w:rsidDel="00000000" w:rsidR="00000000" w:rsidRPr="00000000">
              <w:rPr>
                <w:rtl w:val="0"/>
              </w:rPr>
            </w:r>
          </w:p>
        </w:tc>
        <w:tc>
          <w:tcPr>
            <w:vAlign w:val="center"/>
          </w:tcPr>
          <w:p w:rsidR="00000000" w:rsidDel="00000000" w:rsidP="00000000" w:rsidRDefault="00000000" w:rsidRPr="00000000" w14:paraId="0000014D">
            <w:pPr>
              <w:rPr>
                <w:sz w:val="24"/>
                <w:szCs w:val="24"/>
              </w:rPr>
            </w:pPr>
            <w:r w:rsidDel="00000000" w:rsidR="00000000" w:rsidRPr="00000000">
              <w:rPr>
                <w:rtl w:val="0"/>
              </w:rPr>
              <w:t xml:space="preserve">Attrition &amp; accountability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sz w:val="24"/>
                <w:szCs w:val="24"/>
              </w:rPr>
            </w:pPr>
            <w:r w:rsidDel="00000000" w:rsidR="00000000" w:rsidRPr="00000000">
              <w:rPr>
                <w:b w:val="1"/>
                <w:bCs w:val="1"/>
                <w:rtl w:val="0"/>
              </w:rPr>
              <w:t xml:space="preserve">Services_Provided</w:t>
            </w:r>
            <w:r w:rsidDel="00000000" w:rsidR="00000000" w:rsidRPr="00000000">
              <w:rPr>
                <w:rtl w:val="0"/>
              </w:rPr>
            </w:r>
          </w:p>
        </w:tc>
        <w:tc>
          <w:tcPr>
            <w:vAlign w:val="center"/>
          </w:tcPr>
          <w:p w:rsidR="00000000" w:rsidDel="00000000" w:rsidP="00000000" w:rsidRDefault="00000000" w:rsidRPr="00000000" w14:paraId="0000014F">
            <w:pPr>
              <w:rPr>
                <w:sz w:val="24"/>
                <w:szCs w:val="24"/>
              </w:rPr>
            </w:pPr>
            <w:r w:rsidDel="00000000" w:rsidR="00000000" w:rsidRPr="00000000">
              <w:rPr>
                <w:b w:val="1"/>
                <w:bCs w:val="1"/>
                <w:rtl w:val="0"/>
              </w:rPr>
              <w:t xml:space="preserve">FK:</w:t>
            </w:r>
            <w:r w:rsidDel="00000000" w:rsidR="00000000" w:rsidRPr="00000000">
              <w:rPr>
                <w:rtl w:val="0"/>
              </w:rPr>
              <w:t xml:space="preserve"> Case_ID; Medical; Psychosocial; Digital Forensics; Legal Aid; Shelter Provided; Economic Rehab</w:t>
            </w:r>
            <w:r w:rsidDel="00000000" w:rsidR="00000000" w:rsidRPr="00000000">
              <w:rPr>
                <w:rtl w:val="0"/>
              </w:rPr>
            </w:r>
          </w:p>
        </w:tc>
        <w:tc>
          <w:tcPr>
            <w:vAlign w:val="center"/>
          </w:tcPr>
          <w:p w:rsidR="00000000" w:rsidDel="00000000" w:rsidP="00000000" w:rsidRDefault="00000000" w:rsidRPr="00000000" w14:paraId="00000150">
            <w:pPr>
              <w:rPr>
                <w:sz w:val="24"/>
                <w:szCs w:val="24"/>
              </w:rPr>
            </w:pPr>
            <w:r w:rsidDel="00000000" w:rsidR="00000000" w:rsidRPr="00000000">
              <w:rPr>
                <w:rtl w:val="0"/>
              </w:rPr>
              <w:t xml:space="preserve">Survivor-centric support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sz w:val="24"/>
                <w:szCs w:val="24"/>
              </w:rPr>
            </w:pPr>
            <w:r w:rsidDel="00000000" w:rsidR="00000000" w:rsidRPr="00000000">
              <w:rPr>
                <w:b w:val="1"/>
                <w:bCs w:val="1"/>
                <w:rtl w:val="0"/>
              </w:rPr>
              <w:t xml:space="preserve">Geo_Registry</w:t>
            </w:r>
            <w:r w:rsidDel="00000000" w:rsidR="00000000" w:rsidRPr="00000000">
              <w:rPr>
                <w:rtl w:val="0"/>
              </w:rPr>
            </w:r>
          </w:p>
        </w:tc>
        <w:tc>
          <w:tcPr>
            <w:vAlign w:val="center"/>
          </w:tcPr>
          <w:p w:rsidR="00000000" w:rsidDel="00000000" w:rsidP="00000000" w:rsidRDefault="00000000" w:rsidRPr="00000000" w14:paraId="00000152">
            <w:pPr>
              <w:rPr>
                <w:sz w:val="24"/>
                <w:szCs w:val="24"/>
              </w:rPr>
            </w:pPr>
            <w:r w:rsidDel="00000000" w:rsidR="00000000" w:rsidRPr="00000000">
              <w:rPr>
                <w:b w:val="1"/>
                <w:bCs w:val="1"/>
                <w:rtl w:val="0"/>
              </w:rPr>
              <w:t xml:space="preserve">PK:</w:t>
            </w:r>
            <w:r w:rsidDel="00000000" w:rsidR="00000000" w:rsidRPr="00000000">
              <w:rPr>
                <w:rtl w:val="0"/>
              </w:rPr>
              <w:t xml:space="preserve"> Province_ID; District_ID; GPS_Center; Risk_Index</w:t>
            </w:r>
            <w:r w:rsidDel="00000000" w:rsidR="00000000" w:rsidRPr="00000000">
              <w:rPr>
                <w:rtl w:val="0"/>
              </w:rPr>
            </w:r>
          </w:p>
        </w:tc>
        <w:tc>
          <w:tcPr>
            <w:vAlign w:val="center"/>
          </w:tcPr>
          <w:p w:rsidR="00000000" w:rsidDel="00000000" w:rsidP="00000000" w:rsidRDefault="00000000" w:rsidRPr="00000000" w14:paraId="00000153">
            <w:pPr>
              <w:rPr>
                <w:sz w:val="24"/>
                <w:szCs w:val="24"/>
              </w:rPr>
            </w:pPr>
            <w:r w:rsidDel="00000000" w:rsidR="00000000" w:rsidRPr="00000000">
              <w:rPr>
                <w:rtl w:val="0"/>
              </w:rPr>
              <w:t xml:space="preserve">Geo mapping &amp; district scoring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sz w:val="24"/>
                <w:szCs w:val="24"/>
              </w:rPr>
            </w:pPr>
            <w:r w:rsidDel="00000000" w:rsidR="00000000" w:rsidRPr="00000000">
              <w:rPr>
                <w:b w:val="1"/>
                <w:bCs w:val="1"/>
                <w:rtl w:val="0"/>
              </w:rPr>
              <w:t xml:space="preserve">Platforms</w:t>
            </w:r>
            <w:r w:rsidDel="00000000" w:rsidR="00000000" w:rsidRPr="00000000">
              <w:rPr>
                <w:rtl w:val="0"/>
              </w:rPr>
              <w:t xml:space="preserve"> (for TFGBV)</w:t>
            </w:r>
            <w:r w:rsidDel="00000000" w:rsidR="00000000" w:rsidRPr="00000000">
              <w:rPr>
                <w:rtl w:val="0"/>
              </w:rPr>
            </w:r>
          </w:p>
        </w:tc>
        <w:tc>
          <w:tcPr>
            <w:vAlign w:val="center"/>
          </w:tcPr>
          <w:p w:rsidR="00000000" w:rsidDel="00000000" w:rsidP="00000000" w:rsidRDefault="00000000" w:rsidRPr="00000000" w14:paraId="00000155">
            <w:pPr>
              <w:rPr>
                <w:sz w:val="24"/>
                <w:szCs w:val="24"/>
              </w:rPr>
            </w:pPr>
            <w:r w:rsidDel="00000000" w:rsidR="00000000" w:rsidRPr="00000000">
              <w:rPr>
                <w:b w:val="1"/>
                <w:bCs w:val="1"/>
                <w:rtl w:val="0"/>
              </w:rPr>
              <w:t xml:space="preserve">PK:</w:t>
            </w:r>
            <w:r w:rsidDel="00000000" w:rsidR="00000000" w:rsidRPr="00000000">
              <w:rPr>
                <w:rtl w:val="0"/>
              </w:rPr>
              <w:t xml:space="preserve"> Platform_ID; Name (TikTok, FB, WhatsApp etc.); Avg_Response_Time</w:t>
            </w:r>
            <w:r w:rsidDel="00000000" w:rsidR="00000000" w:rsidRPr="00000000">
              <w:rPr>
                <w:rtl w:val="0"/>
              </w:rPr>
            </w:r>
          </w:p>
        </w:tc>
        <w:tc>
          <w:tcPr>
            <w:vAlign w:val="center"/>
          </w:tcPr>
          <w:p w:rsidR="00000000" w:rsidDel="00000000" w:rsidP="00000000" w:rsidRDefault="00000000" w:rsidRPr="00000000" w14:paraId="00000156">
            <w:pPr>
              <w:rPr>
                <w:sz w:val="24"/>
                <w:szCs w:val="24"/>
              </w:rPr>
            </w:pPr>
            <w:r w:rsidDel="00000000" w:rsidR="00000000" w:rsidRPr="00000000">
              <w:rPr>
                <w:rtl w:val="0"/>
              </w:rPr>
              <w:t xml:space="preserve">Transparency + platform accountability</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Relationships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Survivor_Cases → Survivors (1:M)</w:t>
        <w:br w:type="textWrapping"/>
        <w:t xml:space="preserve">Survivor_Cases → Incident_Details (1:1)</w:t>
        <w:br w:type="textWrapping"/>
        <w:t xml:space="preserve">Survivor_Cases → Justice_Process (1:M)</w:t>
        <w:br w:type="textWrapping"/>
        <w:t xml:space="preserve">District &amp; Province link to Geo_Registry</w:t>
      </w:r>
    </w:p>
    <w:p w:rsidR="00000000" w:rsidDel="00000000" w:rsidP="00000000" w:rsidRDefault="00000000" w:rsidRPr="00000000" w14:paraId="00000158">
      <w:pPr>
        <w:pStyle w:val="Heading2"/>
        <w:numPr>
          <w:ilvl w:val="1"/>
          <w:numId w:val="15"/>
        </w:numPr>
        <w:ind w:left="1440" w:hanging="360"/>
        <w:rPr/>
      </w:pPr>
      <w:r w:rsidDel="00000000" w:rsidR="00000000" w:rsidRPr="00000000">
        <w:rPr>
          <w:b w:val="1"/>
          <w:bCs w:val="1"/>
          <w:rtl w:val="0"/>
        </w:rPr>
        <w:t xml:space="preserve">Required Fields (with dropdown lists)</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should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standardized in Excel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Validation)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Lookup Tables in PowerBI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pStyle w:val="Heading3"/>
        <w:rPr/>
      </w:pPr>
      <w:r w:rsidDel="00000000" w:rsidR="00000000" w:rsidRPr="00000000">
        <w:rPr>
          <w:b w:val="1"/>
          <w:bCs w:val="1"/>
          <w:rtl w:val="0"/>
        </w:rPr>
        <w:t xml:space="preserve">A. Violence Category</w:t>
      </w:r>
      <w:r w:rsidDel="00000000" w:rsidR="00000000" w:rsidRPr="00000000">
        <w:rPr>
          <w:rtl w:val="0"/>
        </w:rPr>
      </w:r>
    </w:p>
    <w:tbl>
      <w:tblPr>
        <w:tblStyle w:val="Table13"/>
        <w:tblW w:w="2243.0" w:type="dxa"/>
        <w:jc w:val="left"/>
        <w:tblInd w:w="-15.0" w:type="dxa"/>
        <w:tblLayout w:type="fixed"/>
        <w:tblLook w:val="0400"/>
      </w:tblPr>
      <w:tblGrid>
        <w:gridCol w:w="690"/>
        <w:gridCol w:w="1553"/>
        <w:tblGridChange w:id="0">
          <w:tblGrid>
            <w:gridCol w:w="690"/>
            <w:gridCol w:w="1553"/>
          </w:tblGrid>
        </w:tblGridChange>
      </w:tblGrid>
      <w:tr>
        <w:trPr>
          <w:cantSplit w:val="0"/>
          <w:tblHeader w:val="1"/>
        </w:trPr>
        <w:tc>
          <w:tcPr>
            <w:vAlign w:val="center"/>
          </w:tcPr>
          <w:p w:rsidR="00000000" w:rsidDel="00000000" w:rsidP="00000000" w:rsidRDefault="00000000" w:rsidRPr="00000000" w14:paraId="0000015B">
            <w:pPr>
              <w:jc w:val="center"/>
              <w:rPr>
                <w:b w:val="1"/>
                <w:bCs w:val="1"/>
                <w:sz w:val="24"/>
                <w:szCs w:val="24"/>
              </w:rPr>
            </w:pPr>
            <w:r w:rsidDel="00000000" w:rsidR="00000000" w:rsidRPr="00000000">
              <w:rPr>
                <w:b w:val="1"/>
                <w:bCs w:val="1"/>
                <w:rtl w:val="0"/>
              </w:rPr>
              <w:t xml:space="preserve">Code</w:t>
            </w:r>
            <w:r w:rsidDel="00000000" w:rsidR="00000000" w:rsidRPr="00000000">
              <w:rPr>
                <w:rtl w:val="0"/>
              </w:rPr>
            </w:r>
          </w:p>
        </w:tc>
        <w:tc>
          <w:tcPr>
            <w:vAlign w:val="center"/>
          </w:tcPr>
          <w:p w:rsidR="00000000" w:rsidDel="00000000" w:rsidP="00000000" w:rsidRDefault="00000000" w:rsidRPr="00000000" w14:paraId="0000015C">
            <w:pPr>
              <w:jc w:val="center"/>
              <w:rPr>
                <w:b w:val="1"/>
                <w:bCs w:val="1"/>
                <w:sz w:val="24"/>
                <w:szCs w:val="24"/>
              </w:rPr>
            </w:pPr>
            <w:r w:rsidDel="00000000" w:rsidR="00000000" w:rsidRPr="00000000">
              <w:rPr>
                <w:b w:val="1"/>
                <w:bCs w:val="1"/>
                <w:rtl w:val="0"/>
              </w:rPr>
              <w:t xml:space="preserve">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sz w:val="24"/>
                <w:szCs w:val="24"/>
              </w:rPr>
            </w:pPr>
            <w:r w:rsidDel="00000000" w:rsidR="00000000" w:rsidRPr="00000000">
              <w:rPr>
                <w:rtl w:val="0"/>
              </w:rPr>
              <w:t xml:space="preserve">GB-PH</w:t>
            </w:r>
            <w:r w:rsidDel="00000000" w:rsidR="00000000" w:rsidRPr="00000000">
              <w:rPr>
                <w:rtl w:val="0"/>
              </w:rPr>
            </w:r>
          </w:p>
        </w:tc>
        <w:tc>
          <w:tcPr>
            <w:vAlign w:val="center"/>
          </w:tcPr>
          <w:p w:rsidR="00000000" w:rsidDel="00000000" w:rsidP="00000000" w:rsidRDefault="00000000" w:rsidRPr="00000000" w14:paraId="0000015E">
            <w:pPr>
              <w:rPr>
                <w:sz w:val="24"/>
                <w:szCs w:val="24"/>
              </w:rPr>
            </w:pPr>
            <w:r w:rsidDel="00000000" w:rsidR="00000000" w:rsidRPr="00000000">
              <w:rPr>
                <w:rtl w:val="0"/>
              </w:rPr>
              <w:t xml:space="preserve">Physical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sz w:val="24"/>
                <w:szCs w:val="24"/>
              </w:rPr>
            </w:pPr>
            <w:r w:rsidDel="00000000" w:rsidR="00000000" w:rsidRPr="00000000">
              <w:rPr>
                <w:rtl w:val="0"/>
              </w:rPr>
              <w:t xml:space="preserve">GB-SX</w:t>
            </w:r>
            <w:r w:rsidDel="00000000" w:rsidR="00000000" w:rsidRPr="00000000">
              <w:rPr>
                <w:rtl w:val="0"/>
              </w:rPr>
            </w:r>
          </w:p>
        </w:tc>
        <w:tc>
          <w:tcPr>
            <w:vAlign w:val="center"/>
          </w:tcPr>
          <w:p w:rsidR="00000000" w:rsidDel="00000000" w:rsidP="00000000" w:rsidRDefault="00000000" w:rsidRPr="00000000" w14:paraId="00000160">
            <w:pPr>
              <w:rPr>
                <w:sz w:val="24"/>
                <w:szCs w:val="24"/>
              </w:rPr>
            </w:pPr>
            <w:r w:rsidDel="00000000" w:rsidR="00000000" w:rsidRPr="00000000">
              <w:rPr>
                <w:rtl w:val="0"/>
              </w:rPr>
              <w:t xml:space="preserve">Sexual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sz w:val="24"/>
                <w:szCs w:val="24"/>
              </w:rPr>
            </w:pPr>
            <w:r w:rsidDel="00000000" w:rsidR="00000000" w:rsidRPr="00000000">
              <w:rPr>
                <w:rtl w:val="0"/>
              </w:rPr>
              <w:t xml:space="preserve">GB-EC</w:t>
            </w:r>
            <w:r w:rsidDel="00000000" w:rsidR="00000000" w:rsidRPr="00000000">
              <w:rPr>
                <w:rtl w:val="0"/>
              </w:rPr>
            </w:r>
          </w:p>
        </w:tc>
        <w:tc>
          <w:tcPr>
            <w:vAlign w:val="center"/>
          </w:tcPr>
          <w:p w:rsidR="00000000" w:rsidDel="00000000" w:rsidP="00000000" w:rsidRDefault="00000000" w:rsidRPr="00000000" w14:paraId="00000162">
            <w:pPr>
              <w:rPr>
                <w:sz w:val="24"/>
                <w:szCs w:val="24"/>
              </w:rPr>
            </w:pPr>
            <w:r w:rsidDel="00000000" w:rsidR="00000000" w:rsidRPr="00000000">
              <w:rPr>
                <w:rtl w:val="0"/>
              </w:rPr>
              <w:t xml:space="preserve">Economic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rPr>
                <w:sz w:val="24"/>
                <w:szCs w:val="24"/>
              </w:rPr>
            </w:pPr>
            <w:r w:rsidDel="00000000" w:rsidR="00000000" w:rsidRPr="00000000">
              <w:rPr>
                <w:rtl w:val="0"/>
              </w:rPr>
              <w:t xml:space="preserve">GB-PY</w:t>
            </w:r>
            <w:r w:rsidDel="00000000" w:rsidR="00000000" w:rsidRPr="00000000">
              <w:rPr>
                <w:rtl w:val="0"/>
              </w:rPr>
            </w:r>
          </w:p>
        </w:tc>
        <w:tc>
          <w:tcPr>
            <w:vAlign w:val="center"/>
          </w:tcPr>
          <w:p w:rsidR="00000000" w:rsidDel="00000000" w:rsidP="00000000" w:rsidRDefault="00000000" w:rsidRPr="00000000" w14:paraId="00000164">
            <w:pPr>
              <w:rPr>
                <w:sz w:val="24"/>
                <w:szCs w:val="24"/>
              </w:rPr>
            </w:pPr>
            <w:r w:rsidDel="00000000" w:rsidR="00000000" w:rsidRPr="00000000">
              <w:rPr>
                <w:rtl w:val="0"/>
              </w:rPr>
              <w:t xml:space="preserve">Psychological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sz w:val="24"/>
                <w:szCs w:val="24"/>
              </w:rPr>
            </w:pPr>
            <w:r w:rsidDel="00000000" w:rsidR="00000000" w:rsidRPr="00000000">
              <w:rPr>
                <w:rtl w:val="0"/>
              </w:rPr>
              <w:t xml:space="preserve">GB-FM</w:t>
            </w:r>
            <w:r w:rsidDel="00000000" w:rsidR="00000000" w:rsidRPr="00000000">
              <w:rPr>
                <w:rtl w:val="0"/>
              </w:rPr>
            </w:r>
          </w:p>
        </w:tc>
        <w:tc>
          <w:tcPr>
            <w:vAlign w:val="center"/>
          </w:tcPr>
          <w:p w:rsidR="00000000" w:rsidDel="00000000" w:rsidP="00000000" w:rsidRDefault="00000000" w:rsidRPr="00000000" w14:paraId="00000166">
            <w:pPr>
              <w:rPr>
                <w:sz w:val="24"/>
                <w:szCs w:val="24"/>
              </w:rPr>
            </w:pPr>
            <w:r w:rsidDel="00000000" w:rsidR="00000000" w:rsidRPr="00000000">
              <w:rPr>
                <w:rtl w:val="0"/>
              </w:rPr>
              <w:t xml:space="preserve">Forced Marriage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sz w:val="24"/>
                <w:szCs w:val="24"/>
              </w:rPr>
            </w:pPr>
            <w:r w:rsidDel="00000000" w:rsidR="00000000" w:rsidRPr="00000000">
              <w:rPr>
                <w:rtl w:val="0"/>
              </w:rPr>
              <w:t xml:space="preserve">GB-TR</w:t>
            </w:r>
            <w:r w:rsidDel="00000000" w:rsidR="00000000" w:rsidRPr="00000000">
              <w:rPr>
                <w:rtl w:val="0"/>
              </w:rPr>
            </w:r>
          </w:p>
        </w:tc>
        <w:tc>
          <w:tcPr>
            <w:vAlign w:val="center"/>
          </w:tcPr>
          <w:p w:rsidR="00000000" w:rsidDel="00000000" w:rsidP="00000000" w:rsidRDefault="00000000" w:rsidRPr="00000000" w14:paraId="00000168">
            <w:pPr>
              <w:rPr>
                <w:sz w:val="24"/>
                <w:szCs w:val="24"/>
              </w:rPr>
            </w:pPr>
            <w:r w:rsidDel="00000000" w:rsidR="00000000" w:rsidRPr="00000000">
              <w:rPr>
                <w:rtl w:val="0"/>
              </w:rPr>
              <w:t xml:space="preserve">Trafficking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sz w:val="24"/>
                <w:szCs w:val="24"/>
              </w:rPr>
            </w:pPr>
            <w:r w:rsidDel="00000000" w:rsidR="00000000" w:rsidRPr="00000000">
              <w:rPr>
                <w:rtl w:val="0"/>
              </w:rPr>
              <w:t xml:space="preserve">GB-FE</w:t>
            </w:r>
            <w:r w:rsidDel="00000000" w:rsidR="00000000" w:rsidRPr="00000000">
              <w:rPr>
                <w:rtl w:val="0"/>
              </w:rPr>
            </w:r>
          </w:p>
        </w:tc>
        <w:tc>
          <w:tcPr>
            <w:vAlign w:val="center"/>
          </w:tcPr>
          <w:p w:rsidR="00000000" w:rsidDel="00000000" w:rsidP="00000000" w:rsidRDefault="00000000" w:rsidRPr="00000000" w14:paraId="0000016A">
            <w:pPr>
              <w:rPr>
                <w:sz w:val="24"/>
                <w:szCs w:val="24"/>
              </w:rPr>
            </w:pPr>
            <w:r w:rsidDel="00000000" w:rsidR="00000000" w:rsidRPr="00000000">
              <w:rPr>
                <w:rtl w:val="0"/>
              </w:rPr>
              <w:t xml:space="preserve">Femicide</w:t>
            </w:r>
            <w:r w:rsidDel="00000000" w:rsidR="00000000" w:rsidRPr="00000000">
              <w:rPr>
                <w:rtl w:val="0"/>
              </w:rPr>
            </w:r>
          </w:p>
        </w:tc>
      </w:tr>
    </w:tbl>
    <w:p w:rsidR="00000000" w:rsidDel="00000000" w:rsidP="00000000" w:rsidRDefault="00000000" w:rsidRPr="00000000" w14:paraId="0000016B">
      <w:pPr>
        <w:pStyle w:val="Heading3"/>
        <w:rPr/>
      </w:pPr>
      <w:r w:rsidDel="00000000" w:rsidR="00000000" w:rsidRPr="00000000">
        <w:rPr>
          <w:b w:val="1"/>
          <w:bCs w:val="1"/>
          <w:rtl w:val="0"/>
        </w:rPr>
        <w:t xml:space="preserve">B. TFGBV Types</w:t>
      </w:r>
      <w:r w:rsidDel="00000000" w:rsidR="00000000" w:rsidRPr="00000000">
        <w:rPr>
          <w:rtl w:val="0"/>
        </w:rPr>
      </w:r>
    </w:p>
    <w:tbl>
      <w:tblPr>
        <w:tblStyle w:val="Table14"/>
        <w:tblW w:w="2881.0" w:type="dxa"/>
        <w:jc w:val="left"/>
        <w:tblInd w:w="-15.0" w:type="dxa"/>
        <w:tblLayout w:type="fixed"/>
        <w:tblLook w:val="0400"/>
      </w:tblPr>
      <w:tblGrid>
        <w:gridCol w:w="590"/>
        <w:gridCol w:w="2291"/>
        <w:tblGridChange w:id="0">
          <w:tblGrid>
            <w:gridCol w:w="590"/>
            <w:gridCol w:w="2291"/>
          </w:tblGrid>
        </w:tblGridChange>
      </w:tblGrid>
      <w:tr>
        <w:trPr>
          <w:cantSplit w:val="0"/>
          <w:tblHeader w:val="1"/>
        </w:trPr>
        <w:tc>
          <w:tcPr>
            <w:vAlign w:val="center"/>
          </w:tcPr>
          <w:p w:rsidR="00000000" w:rsidDel="00000000" w:rsidP="00000000" w:rsidRDefault="00000000" w:rsidRPr="00000000" w14:paraId="0000016C">
            <w:pPr>
              <w:jc w:val="center"/>
              <w:rPr>
                <w:b w:val="1"/>
                <w:bCs w:val="1"/>
                <w:sz w:val="24"/>
                <w:szCs w:val="24"/>
              </w:rPr>
            </w:pPr>
            <w:r w:rsidDel="00000000" w:rsidR="00000000" w:rsidRPr="00000000">
              <w:rPr>
                <w:b w:val="1"/>
                <w:bCs w:val="1"/>
                <w:rtl w:val="0"/>
              </w:rPr>
              <w:t xml:space="preserve">Code</w:t>
            </w:r>
            <w:r w:rsidDel="00000000" w:rsidR="00000000" w:rsidRPr="00000000">
              <w:rPr>
                <w:rtl w:val="0"/>
              </w:rPr>
            </w:r>
          </w:p>
        </w:tc>
        <w:tc>
          <w:tcPr>
            <w:vAlign w:val="center"/>
          </w:tcPr>
          <w:p w:rsidR="00000000" w:rsidDel="00000000" w:rsidP="00000000" w:rsidRDefault="00000000" w:rsidRPr="00000000" w14:paraId="0000016D">
            <w:pPr>
              <w:jc w:val="center"/>
              <w:rPr>
                <w:b w:val="1"/>
                <w:bCs w:val="1"/>
                <w:sz w:val="24"/>
                <w:szCs w:val="24"/>
              </w:rPr>
            </w:pPr>
            <w:r w:rsidDel="00000000" w:rsidR="00000000" w:rsidRPr="00000000">
              <w:rPr>
                <w:b w:val="1"/>
                <w:bCs w:val="1"/>
                <w:rtl w:val="0"/>
              </w:rPr>
              <w:t xml:space="preserve">TFGBV Sub-Type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rPr>
                <w:sz w:val="24"/>
                <w:szCs w:val="24"/>
              </w:rPr>
            </w:pPr>
            <w:r w:rsidDel="00000000" w:rsidR="00000000" w:rsidRPr="00000000">
              <w:rPr>
                <w:rtl w:val="0"/>
              </w:rPr>
              <w:t xml:space="preserve">TF-A1</w:t>
            </w:r>
            <w:r w:rsidDel="00000000" w:rsidR="00000000" w:rsidRPr="00000000">
              <w:rPr>
                <w:rtl w:val="0"/>
              </w:rPr>
            </w:r>
          </w:p>
        </w:tc>
        <w:tc>
          <w:tcPr>
            <w:vAlign w:val="center"/>
          </w:tcPr>
          <w:p w:rsidR="00000000" w:rsidDel="00000000" w:rsidP="00000000" w:rsidRDefault="00000000" w:rsidRPr="00000000" w14:paraId="0000016F">
            <w:pPr>
              <w:rPr>
                <w:sz w:val="24"/>
                <w:szCs w:val="24"/>
              </w:rPr>
            </w:pPr>
            <w:r w:rsidDel="00000000" w:rsidR="00000000" w:rsidRPr="00000000">
              <w:rPr>
                <w:rtl w:val="0"/>
              </w:rPr>
              <w:t xml:space="preserve">Cyberstalking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sz w:val="24"/>
                <w:szCs w:val="24"/>
              </w:rPr>
            </w:pPr>
            <w:r w:rsidDel="00000000" w:rsidR="00000000" w:rsidRPr="00000000">
              <w:rPr>
                <w:rtl w:val="0"/>
              </w:rPr>
              <w:t xml:space="preserve">TF-A2</w:t>
            </w:r>
            <w:r w:rsidDel="00000000" w:rsidR="00000000" w:rsidRPr="00000000">
              <w:rPr>
                <w:rtl w:val="0"/>
              </w:rPr>
            </w:r>
          </w:p>
        </w:tc>
        <w:tc>
          <w:tcPr>
            <w:vAlign w:val="center"/>
          </w:tcPr>
          <w:p w:rsidR="00000000" w:rsidDel="00000000" w:rsidP="00000000" w:rsidRDefault="00000000" w:rsidRPr="00000000" w14:paraId="00000171">
            <w:pPr>
              <w:rPr>
                <w:sz w:val="24"/>
                <w:szCs w:val="24"/>
              </w:rPr>
            </w:pPr>
            <w:r w:rsidDel="00000000" w:rsidR="00000000" w:rsidRPr="00000000">
              <w:rPr>
                <w:rtl w:val="0"/>
              </w:rPr>
              <w:t xml:space="preserve">Doxxing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sz w:val="24"/>
                <w:szCs w:val="24"/>
              </w:rPr>
            </w:pPr>
            <w:r w:rsidDel="00000000" w:rsidR="00000000" w:rsidRPr="00000000">
              <w:rPr>
                <w:rtl w:val="0"/>
              </w:rPr>
              <w:t xml:space="preserve">TF-A3</w:t>
            </w:r>
            <w:r w:rsidDel="00000000" w:rsidR="00000000" w:rsidRPr="00000000">
              <w:rPr>
                <w:rtl w:val="0"/>
              </w:rPr>
            </w:r>
          </w:p>
        </w:tc>
        <w:tc>
          <w:tcPr>
            <w:vAlign w:val="center"/>
          </w:tcPr>
          <w:p w:rsidR="00000000" w:rsidDel="00000000" w:rsidP="00000000" w:rsidRDefault="00000000" w:rsidRPr="00000000" w14:paraId="00000173">
            <w:pPr>
              <w:rPr>
                <w:sz w:val="24"/>
                <w:szCs w:val="24"/>
              </w:rPr>
            </w:pPr>
            <w:r w:rsidDel="00000000" w:rsidR="00000000" w:rsidRPr="00000000">
              <w:rPr>
                <w:rtl w:val="0"/>
              </w:rPr>
              <w:t xml:space="preserve">Image-based abuse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sz w:val="24"/>
                <w:szCs w:val="24"/>
              </w:rPr>
            </w:pPr>
            <w:r w:rsidDel="00000000" w:rsidR="00000000" w:rsidRPr="00000000">
              <w:rPr>
                <w:rtl w:val="0"/>
              </w:rPr>
              <w:t xml:space="preserve">TF-A4</w:t>
            </w:r>
            <w:r w:rsidDel="00000000" w:rsidR="00000000" w:rsidRPr="00000000">
              <w:rPr>
                <w:rtl w:val="0"/>
              </w:rPr>
            </w:r>
          </w:p>
        </w:tc>
        <w:tc>
          <w:tcPr>
            <w:vAlign w:val="center"/>
          </w:tcPr>
          <w:p w:rsidR="00000000" w:rsidDel="00000000" w:rsidP="00000000" w:rsidRDefault="00000000" w:rsidRPr="00000000" w14:paraId="00000175">
            <w:pPr>
              <w:rPr>
                <w:sz w:val="24"/>
                <w:szCs w:val="24"/>
              </w:rPr>
            </w:pPr>
            <w:r w:rsidDel="00000000" w:rsidR="00000000" w:rsidRPr="00000000">
              <w:rPr>
                <w:rtl w:val="0"/>
              </w:rPr>
              <w:t xml:space="preserve">Deepfake sexual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sz w:val="24"/>
                <w:szCs w:val="24"/>
              </w:rPr>
            </w:pPr>
            <w:r w:rsidDel="00000000" w:rsidR="00000000" w:rsidRPr="00000000">
              <w:rPr>
                <w:rtl w:val="0"/>
              </w:rPr>
              <w:t xml:space="preserve">TF-A5</w:t>
            </w:r>
            <w:r w:rsidDel="00000000" w:rsidR="00000000" w:rsidRPr="00000000">
              <w:rPr>
                <w:rtl w:val="0"/>
              </w:rPr>
            </w:r>
          </w:p>
        </w:tc>
        <w:tc>
          <w:tcPr>
            <w:vAlign w:val="center"/>
          </w:tcPr>
          <w:p w:rsidR="00000000" w:rsidDel="00000000" w:rsidP="00000000" w:rsidRDefault="00000000" w:rsidRPr="00000000" w14:paraId="00000177">
            <w:pPr>
              <w:rPr>
                <w:sz w:val="24"/>
                <w:szCs w:val="24"/>
              </w:rPr>
            </w:pPr>
            <w:r w:rsidDel="00000000" w:rsidR="00000000" w:rsidRPr="00000000">
              <w:rPr>
                <w:rtl w:val="0"/>
              </w:rPr>
              <w:t xml:space="preserve">AI voice cloning coercion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rPr>
                <w:sz w:val="24"/>
                <w:szCs w:val="24"/>
              </w:rPr>
            </w:pPr>
            <w:r w:rsidDel="00000000" w:rsidR="00000000" w:rsidRPr="00000000">
              <w:rPr>
                <w:rtl w:val="0"/>
              </w:rPr>
              <w:t xml:space="preserve">TF-A6</w:t>
            </w:r>
            <w:r w:rsidDel="00000000" w:rsidR="00000000" w:rsidRPr="00000000">
              <w:rPr>
                <w:rtl w:val="0"/>
              </w:rPr>
            </w:r>
          </w:p>
        </w:tc>
        <w:tc>
          <w:tcPr>
            <w:vAlign w:val="center"/>
          </w:tcPr>
          <w:p w:rsidR="00000000" w:rsidDel="00000000" w:rsidP="00000000" w:rsidRDefault="00000000" w:rsidRPr="00000000" w14:paraId="00000179">
            <w:pPr>
              <w:rPr>
                <w:sz w:val="24"/>
                <w:szCs w:val="24"/>
              </w:rPr>
            </w:pPr>
            <w:r w:rsidDel="00000000" w:rsidR="00000000" w:rsidRPr="00000000">
              <w:rPr>
                <w:rtl w:val="0"/>
              </w:rPr>
              <w:t xml:space="preserve">Online mob harassment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sz w:val="24"/>
                <w:szCs w:val="24"/>
              </w:rPr>
            </w:pPr>
            <w:r w:rsidDel="00000000" w:rsidR="00000000" w:rsidRPr="00000000">
              <w:rPr>
                <w:rtl w:val="0"/>
              </w:rPr>
              <w:t xml:space="preserve">TF-A7</w:t>
            </w:r>
            <w:r w:rsidDel="00000000" w:rsidR="00000000" w:rsidRPr="00000000">
              <w:rPr>
                <w:rtl w:val="0"/>
              </w:rPr>
            </w:r>
          </w:p>
        </w:tc>
        <w:tc>
          <w:tcPr>
            <w:vAlign w:val="center"/>
          </w:tcPr>
          <w:p w:rsidR="00000000" w:rsidDel="00000000" w:rsidP="00000000" w:rsidRDefault="00000000" w:rsidRPr="00000000" w14:paraId="0000017B">
            <w:pPr>
              <w:rPr>
                <w:sz w:val="24"/>
                <w:szCs w:val="24"/>
              </w:rPr>
            </w:pPr>
            <w:r w:rsidDel="00000000" w:rsidR="00000000" w:rsidRPr="00000000">
              <w:rPr>
                <w:rtl w:val="0"/>
              </w:rPr>
              <w:t xml:space="preserve">Sextortion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sz w:val="24"/>
                <w:szCs w:val="24"/>
              </w:rPr>
            </w:pPr>
            <w:r w:rsidDel="00000000" w:rsidR="00000000" w:rsidRPr="00000000">
              <w:rPr>
                <w:rtl w:val="0"/>
              </w:rPr>
              <w:t xml:space="preserve">TF-A8</w:t>
            </w:r>
            <w:r w:rsidDel="00000000" w:rsidR="00000000" w:rsidRPr="00000000">
              <w:rPr>
                <w:rtl w:val="0"/>
              </w:rPr>
            </w:r>
          </w:p>
        </w:tc>
        <w:tc>
          <w:tcPr>
            <w:vAlign w:val="center"/>
          </w:tcPr>
          <w:p w:rsidR="00000000" w:rsidDel="00000000" w:rsidP="00000000" w:rsidRDefault="00000000" w:rsidRPr="00000000" w14:paraId="0000017D">
            <w:pPr>
              <w:rPr>
                <w:sz w:val="24"/>
                <w:szCs w:val="24"/>
              </w:rPr>
            </w:pPr>
            <w:r w:rsidDel="00000000" w:rsidR="00000000" w:rsidRPr="00000000">
              <w:rPr>
                <w:rtl w:val="0"/>
              </w:rPr>
              <w:t xml:space="preserve">GPS/location stalking</w:t>
            </w:r>
            <w:r w:rsidDel="00000000" w:rsidR="00000000" w:rsidRPr="00000000">
              <w:rPr>
                <w:rtl w:val="0"/>
              </w:rPr>
            </w:r>
          </w:p>
        </w:tc>
      </w:tr>
    </w:tbl>
    <w:p w:rsidR="00000000" w:rsidDel="00000000" w:rsidP="00000000" w:rsidRDefault="00000000" w:rsidRPr="00000000" w14:paraId="0000017E">
      <w:pPr>
        <w:pStyle w:val="Heading3"/>
        <w:rPr/>
      </w:pPr>
      <w:r w:rsidDel="00000000" w:rsidR="00000000" w:rsidRPr="00000000">
        <w:rPr>
          <w:b w:val="1"/>
          <w:bCs w:val="1"/>
          <w:rtl w:val="0"/>
        </w:rPr>
        <w:t xml:space="preserve">C. Location Type</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 Workplace • Transport • Street • School/University • Online Platform • Shelter • Court • Police Station</w:t>
      </w:r>
    </w:p>
    <w:p w:rsidR="00000000" w:rsidDel="00000000" w:rsidP="00000000" w:rsidRDefault="00000000" w:rsidRPr="00000000" w14:paraId="00000180">
      <w:pPr>
        <w:pStyle w:val="Heading2"/>
        <w:numPr>
          <w:ilvl w:val="1"/>
          <w:numId w:val="15"/>
        </w:numPr>
        <w:ind w:left="1440" w:hanging="360"/>
        <w:rPr/>
      </w:pPr>
      <w:r w:rsidDel="00000000" w:rsidR="00000000" w:rsidRPr="00000000">
        <w:rPr>
          <w:b w:val="1"/>
          <w:bCs w:val="1"/>
          <w:rtl w:val="0"/>
        </w:rPr>
        <w:t xml:space="preserve">Visual Pages &amp; KPI Layouts</w:t>
      </w: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Page 1: National Overview</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KPIs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Cases (YTD)</w:t>
      </w:r>
    </w:p>
    <w:p w:rsidR="00000000" w:rsidDel="00000000" w:rsidP="00000000" w:rsidRDefault="00000000" w:rsidRPr="00000000" w14:paraId="000001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TFGBV cases</w:t>
      </w:r>
    </w:p>
    <w:p w:rsidR="00000000" w:rsidDel="00000000" w:rsidP="00000000" w:rsidRDefault="00000000" w:rsidRPr="00000000" w14:paraId="000001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Conviction Rate</w:t>
      </w:r>
    </w:p>
    <w:p w:rsidR="00000000" w:rsidDel="00000000" w:rsidP="00000000" w:rsidRDefault="00000000" w:rsidRPr="00000000" w14:paraId="000001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Attrition Rate</w:t>
      </w:r>
    </w:p>
    <w:p w:rsidR="00000000" w:rsidDel="00000000" w:rsidP="00000000" w:rsidRDefault="00000000" w:rsidRPr="00000000" w14:paraId="0000018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Case Duration (days)</w:t>
      </w:r>
    </w:p>
    <w:p w:rsidR="00000000" w:rsidDel="00000000" w:rsidP="00000000" w:rsidRDefault="00000000" w:rsidRPr="00000000" w14:paraId="0000018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Survivor received full services</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 Cases by Crime Type</w:t>
      </w:r>
    </w:p>
    <w:p w:rsidR="00000000" w:rsidDel="00000000" w:rsidP="00000000" w:rsidRDefault="00000000" w:rsidRPr="00000000" w14:paraId="0000018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TreeMap: Platforms involved (FB/TikTok/etc.)</w:t>
      </w:r>
    </w:p>
    <w:p w:rsidR="00000000" w:rsidDel="00000000" w:rsidP="00000000" w:rsidRDefault="00000000" w:rsidRPr="00000000" w14:paraId="0000018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Chart: Monthly trend vs previous year</w:t>
      </w:r>
    </w:p>
    <w:p w:rsidR="00000000" w:rsidDel="00000000" w:rsidP="00000000" w:rsidRDefault="00000000" w:rsidRPr="00000000" w14:paraId="0000018D">
      <w:pPr>
        <w:pStyle w:val="Heading3"/>
        <w:rPr/>
      </w:pP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Page 2: Heatmaps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 Visual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District geospatial heatmap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density / 100,000 women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w:t>
      </w:r>
    </w:p>
    <w:p w:rsidR="00000000" w:rsidDel="00000000" w:rsidP="00000000" w:rsidRDefault="00000000" w:rsidRPr="00000000" w14:paraId="000001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Crime category</w:t>
      </w:r>
    </w:p>
    <w:p w:rsidR="00000000" w:rsidDel="00000000" w:rsidP="00000000" w:rsidRDefault="00000000" w:rsidRPr="00000000" w14:paraId="000001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TFGBV type</w:t>
      </w:r>
    </w:p>
    <w:p w:rsidR="00000000" w:rsidDel="00000000" w:rsidP="00000000" w:rsidRDefault="00000000" w:rsidRPr="00000000" w14:paraId="000001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group</w:t>
      </w:r>
    </w:p>
    <w:p w:rsidR="00000000" w:rsidDel="00000000" w:rsidP="00000000" w:rsidRDefault="00000000" w:rsidRPr="00000000" w14:paraId="000001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Perpetrator type</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Layer</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Color-coding: Green (Low) → Amber (Moderate) → Red (High concentration)</w:t>
      </w:r>
    </w:p>
    <w:p w:rsidR="00000000" w:rsidDel="00000000" w:rsidP="00000000" w:rsidRDefault="00000000" w:rsidRPr="00000000" w14:paraId="00000196">
      <w:pPr>
        <w:pStyle w:val="Heading3"/>
        <w:rPr/>
      </w:pP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Page 3: Justice &amp; Accountability</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Stacked Funnel: Report → FIR → Investigation → Prosecution → Conviction</w:t>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Cards:</w:t>
      </w:r>
    </w:p>
    <w:p w:rsidR="00000000" w:rsidDel="00000000" w:rsidP="00000000" w:rsidRDefault="00000000" w:rsidRPr="00000000" w14:paraId="0000019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 Registration Rate</w:t>
      </w:r>
    </w:p>
    <w:p w:rsidR="00000000" w:rsidDel="00000000" w:rsidP="00000000" w:rsidRDefault="00000000" w:rsidRPr="00000000" w14:paraId="0000019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Conviction Rate by Crime Type</w:t>
      </w:r>
    </w:p>
    <w:p w:rsidR="00000000" w:rsidDel="00000000" w:rsidP="00000000" w:rsidRDefault="00000000" w:rsidRPr="00000000" w14:paraId="0000019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Acceptance Rate (TFGBV)</w:t>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Scatter: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Duration vs Conviction Outcome</w:t>
      </w:r>
      <w:r w:rsidDel="00000000" w:rsidR="00000000" w:rsidRPr="00000000">
        <w:rPr>
          <w:rtl w:val="0"/>
        </w:rPr>
      </w:r>
    </w:p>
    <w:p w:rsidR="00000000" w:rsidDel="00000000" w:rsidP="00000000" w:rsidRDefault="00000000" w:rsidRPr="00000000" w14:paraId="0000019D">
      <w:pPr>
        <w:pStyle w:val="Heading3"/>
        <w:rPr/>
      </w:pP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Page 4: Survivor Support &amp; Public Services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Matrix: Services Provided per Case</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w:t>
      </w:r>
    </w:p>
    <w:p w:rsidR="00000000" w:rsidDel="00000000" w:rsidP="00000000" w:rsidRDefault="00000000" w:rsidRPr="00000000" w14:paraId="000001A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receiving medical</w:t>
      </w:r>
    </w:p>
    <w:p w:rsidR="00000000" w:rsidDel="00000000" w:rsidP="00000000" w:rsidRDefault="00000000" w:rsidRPr="00000000" w14:paraId="000001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receiving psychosocial</w:t>
      </w:r>
    </w:p>
    <w:p w:rsidR="00000000" w:rsidDel="00000000" w:rsidP="00000000" w:rsidRDefault="00000000" w:rsidRPr="00000000" w14:paraId="000001A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digital evidence accepted</w:t>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Overlay:</w:t>
      </w:r>
    </w:p>
    <w:p w:rsidR="00000000" w:rsidDel="00000000" w:rsidP="00000000" w:rsidRDefault="00000000" w:rsidRPr="00000000" w14:paraId="000001A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Shelters coverage per 100,000 women</w:t>
      </w:r>
    </w:p>
    <w:p w:rsidR="00000000" w:rsidDel="00000000" w:rsidP="00000000" w:rsidRDefault="00000000" w:rsidRPr="00000000" w14:paraId="000001A5">
      <w:pPr>
        <w:pStyle w:val="Heading3"/>
        <w:rPr/>
      </w:pP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Page 5: TFGBV Platform Accountability</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 Platforms by # cases reported</w:t>
      </w:r>
    </w:p>
    <w:p w:rsidR="00000000" w:rsidDel="00000000" w:rsidP="00000000" w:rsidRDefault="00000000" w:rsidRPr="00000000" w14:paraId="000001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Avg Response Time (hours)</w:t>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Takedown Success Rate (%)</w:t>
      </w:r>
    </w:p>
    <w:tbl>
      <w:tblPr>
        <w:tblStyle w:val="Table15"/>
        <w:tblW w:w="5345.999999999999" w:type="dxa"/>
        <w:jc w:val="left"/>
        <w:tblInd w:w="-15.0" w:type="dxa"/>
        <w:tblLayout w:type="fixed"/>
        <w:tblLook w:val="0400"/>
      </w:tblPr>
      <w:tblGrid>
        <w:gridCol w:w="1010"/>
        <w:gridCol w:w="731"/>
        <w:gridCol w:w="1907"/>
        <w:gridCol w:w="1698"/>
        <w:tblGridChange w:id="0">
          <w:tblGrid>
            <w:gridCol w:w="1010"/>
            <w:gridCol w:w="731"/>
            <w:gridCol w:w="1907"/>
            <w:gridCol w:w="1698"/>
          </w:tblGrid>
        </w:tblGridChange>
      </w:tblGrid>
      <w:tr>
        <w:trPr>
          <w:cantSplit w:val="0"/>
          <w:tblHeader w:val="1"/>
        </w:trPr>
        <w:tc>
          <w:tcPr>
            <w:vAlign w:val="center"/>
          </w:tcPr>
          <w:p w:rsidR="00000000" w:rsidDel="00000000" w:rsidP="00000000" w:rsidRDefault="00000000" w:rsidRPr="00000000" w14:paraId="000001A9">
            <w:pPr>
              <w:jc w:val="center"/>
              <w:rPr>
                <w:b w:val="1"/>
                <w:bCs w:val="1"/>
                <w:sz w:val="24"/>
                <w:szCs w:val="24"/>
              </w:rPr>
            </w:pPr>
            <w:r w:rsidDel="00000000" w:rsidR="00000000" w:rsidRPr="00000000">
              <w:rPr>
                <w:b w:val="1"/>
                <w:bCs w:val="1"/>
                <w:rtl w:val="0"/>
              </w:rPr>
              <w:t xml:space="preserve">Platform</w:t>
            </w:r>
            <w:r w:rsidDel="00000000" w:rsidR="00000000" w:rsidRPr="00000000">
              <w:rPr>
                <w:rtl w:val="0"/>
              </w:rPr>
            </w:r>
          </w:p>
        </w:tc>
        <w:tc>
          <w:tcPr>
            <w:vAlign w:val="center"/>
          </w:tcPr>
          <w:p w:rsidR="00000000" w:rsidDel="00000000" w:rsidP="00000000" w:rsidRDefault="00000000" w:rsidRPr="00000000" w14:paraId="000001AA">
            <w:pPr>
              <w:jc w:val="center"/>
              <w:rPr>
                <w:b w:val="1"/>
                <w:bCs w:val="1"/>
                <w:sz w:val="24"/>
                <w:szCs w:val="24"/>
              </w:rPr>
            </w:pPr>
            <w:r w:rsidDel="00000000" w:rsidR="00000000" w:rsidRPr="00000000">
              <w:rPr>
                <w:b w:val="1"/>
                <w:bCs w:val="1"/>
                <w:rtl w:val="0"/>
              </w:rPr>
              <w:t xml:space="preserve"># Cases</w:t>
            </w:r>
            <w:r w:rsidDel="00000000" w:rsidR="00000000" w:rsidRPr="00000000">
              <w:rPr>
                <w:rtl w:val="0"/>
              </w:rPr>
            </w:r>
          </w:p>
        </w:tc>
        <w:tc>
          <w:tcPr>
            <w:vAlign w:val="center"/>
          </w:tcPr>
          <w:p w:rsidR="00000000" w:rsidDel="00000000" w:rsidP="00000000" w:rsidRDefault="00000000" w:rsidRPr="00000000" w14:paraId="000001AB">
            <w:pPr>
              <w:jc w:val="center"/>
              <w:rPr>
                <w:b w:val="1"/>
                <w:bCs w:val="1"/>
                <w:sz w:val="24"/>
                <w:szCs w:val="24"/>
              </w:rPr>
            </w:pPr>
            <w:r w:rsidDel="00000000" w:rsidR="00000000" w:rsidRPr="00000000">
              <w:rPr>
                <w:b w:val="1"/>
                <w:bCs w:val="1"/>
                <w:rtl w:val="0"/>
              </w:rPr>
              <w:t xml:space="preserve">Avg Takedown Time</w:t>
            </w:r>
            <w:r w:rsidDel="00000000" w:rsidR="00000000" w:rsidRPr="00000000">
              <w:rPr>
                <w:rtl w:val="0"/>
              </w:rPr>
            </w:r>
          </w:p>
        </w:tc>
        <w:tc>
          <w:tcPr>
            <w:vAlign w:val="center"/>
          </w:tcPr>
          <w:p w:rsidR="00000000" w:rsidDel="00000000" w:rsidP="00000000" w:rsidRDefault="00000000" w:rsidRPr="00000000" w14:paraId="000001AC">
            <w:pPr>
              <w:jc w:val="center"/>
              <w:rPr>
                <w:b w:val="1"/>
                <w:bCs w:val="1"/>
                <w:sz w:val="24"/>
                <w:szCs w:val="24"/>
              </w:rPr>
            </w:pPr>
            <w:r w:rsidDel="00000000" w:rsidR="00000000" w:rsidRPr="00000000">
              <w:rPr>
                <w:b w:val="1"/>
                <w:bCs w:val="1"/>
                <w:rtl w:val="0"/>
              </w:rPr>
              <w:t xml:space="preserve">Compliance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sz w:val="24"/>
                <w:szCs w:val="24"/>
              </w:rPr>
            </w:pPr>
            <w:r w:rsidDel="00000000" w:rsidR="00000000" w:rsidRPr="00000000">
              <w:rPr>
                <w:rtl w:val="0"/>
              </w:rPr>
              <w:t xml:space="preserve">TikTok</w:t>
            </w:r>
            <w:r w:rsidDel="00000000" w:rsidR="00000000" w:rsidRPr="00000000">
              <w:rPr>
                <w:rtl w:val="0"/>
              </w:rPr>
            </w:r>
          </w:p>
        </w:tc>
        <w:tc>
          <w:tcPr>
            <w:vAlign w:val="center"/>
          </w:tcPr>
          <w:p w:rsidR="00000000" w:rsidDel="00000000" w:rsidP="00000000" w:rsidRDefault="00000000" w:rsidRPr="00000000" w14:paraId="000001AE">
            <w:pPr>
              <w:rPr>
                <w:sz w:val="24"/>
                <w:szCs w:val="24"/>
              </w:rPr>
            </w:pPr>
            <w:r w:rsidDel="00000000" w:rsidR="00000000" w:rsidRPr="00000000">
              <w:rPr>
                <w:rtl w:val="0"/>
              </w:rPr>
              <w:t xml:space="preserve">342</w:t>
            </w:r>
            <w:r w:rsidDel="00000000" w:rsidR="00000000" w:rsidRPr="00000000">
              <w:rPr>
                <w:rtl w:val="0"/>
              </w:rPr>
            </w:r>
          </w:p>
        </w:tc>
        <w:tc>
          <w:tcPr>
            <w:vAlign w:val="center"/>
          </w:tcPr>
          <w:p w:rsidR="00000000" w:rsidDel="00000000" w:rsidP="00000000" w:rsidRDefault="00000000" w:rsidRPr="00000000" w14:paraId="000001AF">
            <w:pPr>
              <w:rPr>
                <w:sz w:val="24"/>
                <w:szCs w:val="24"/>
              </w:rPr>
            </w:pPr>
            <w:r w:rsidDel="00000000" w:rsidR="00000000" w:rsidRPr="00000000">
              <w:rPr>
                <w:rtl w:val="0"/>
              </w:rPr>
              <w:t xml:space="preserve">17h</w:t>
            </w:r>
            <w:r w:rsidDel="00000000" w:rsidR="00000000" w:rsidRPr="00000000">
              <w:rPr>
                <w:rtl w:val="0"/>
              </w:rPr>
            </w:r>
          </w:p>
        </w:tc>
        <w:tc>
          <w:tcPr>
            <w:vAlign w:val="center"/>
          </w:tcPr>
          <w:p w:rsidR="00000000" w:rsidDel="00000000" w:rsidP="00000000" w:rsidRDefault="00000000" w:rsidRPr="00000000" w14:paraId="000001B0">
            <w:pPr>
              <w:rPr>
                <w:sz w:val="24"/>
                <w:szCs w:val="24"/>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rPr>
                <w:sz w:val="24"/>
                <w:szCs w:val="24"/>
              </w:rPr>
            </w:pPr>
            <w:r w:rsidDel="00000000" w:rsidR="00000000" w:rsidRPr="00000000">
              <w:rPr>
                <w:rtl w:val="0"/>
              </w:rPr>
              <w:t xml:space="preserve">Facebook</w:t>
            </w:r>
            <w:r w:rsidDel="00000000" w:rsidR="00000000" w:rsidRPr="00000000">
              <w:rPr>
                <w:rtl w:val="0"/>
              </w:rPr>
            </w:r>
          </w:p>
        </w:tc>
        <w:tc>
          <w:tcPr>
            <w:vAlign w:val="center"/>
          </w:tcPr>
          <w:p w:rsidR="00000000" w:rsidDel="00000000" w:rsidP="00000000" w:rsidRDefault="00000000" w:rsidRPr="00000000" w14:paraId="000001B2">
            <w:pPr>
              <w:rPr>
                <w:sz w:val="24"/>
                <w:szCs w:val="24"/>
              </w:rPr>
            </w:pPr>
            <w:r w:rsidDel="00000000" w:rsidR="00000000" w:rsidRPr="00000000">
              <w:rPr>
                <w:rtl w:val="0"/>
              </w:rPr>
              <w:t xml:space="preserve">129</w:t>
            </w:r>
            <w:r w:rsidDel="00000000" w:rsidR="00000000" w:rsidRPr="00000000">
              <w:rPr>
                <w:rtl w:val="0"/>
              </w:rPr>
            </w:r>
          </w:p>
        </w:tc>
        <w:tc>
          <w:tcPr>
            <w:vAlign w:val="center"/>
          </w:tcPr>
          <w:p w:rsidR="00000000" w:rsidDel="00000000" w:rsidP="00000000" w:rsidRDefault="00000000" w:rsidRPr="00000000" w14:paraId="000001B3">
            <w:pPr>
              <w:rPr>
                <w:sz w:val="24"/>
                <w:szCs w:val="24"/>
              </w:rPr>
            </w:pPr>
            <w:r w:rsidDel="00000000" w:rsidR="00000000" w:rsidRPr="00000000">
              <w:rPr>
                <w:rtl w:val="0"/>
              </w:rPr>
              <w:t xml:space="preserve">6h</w:t>
            </w:r>
            <w:r w:rsidDel="00000000" w:rsidR="00000000" w:rsidRPr="00000000">
              <w:rPr>
                <w:rtl w:val="0"/>
              </w:rPr>
            </w:r>
          </w:p>
        </w:tc>
        <w:tc>
          <w:tcPr>
            <w:vAlign w:val="center"/>
          </w:tcPr>
          <w:p w:rsidR="00000000" w:rsidDel="00000000" w:rsidP="00000000" w:rsidRDefault="00000000" w:rsidRPr="00000000" w14:paraId="000001B4">
            <w:pPr>
              <w:rPr>
                <w:sz w:val="24"/>
                <w:szCs w:val="24"/>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rPr>
                <w:sz w:val="24"/>
                <w:szCs w:val="24"/>
              </w:rPr>
            </w:pPr>
            <w:r w:rsidDel="00000000" w:rsidR="00000000" w:rsidRPr="00000000">
              <w:rPr>
                <w:rtl w:val="0"/>
              </w:rPr>
              <w:t xml:space="preserve">WhatsApp</w:t>
            </w:r>
            <w:r w:rsidDel="00000000" w:rsidR="00000000" w:rsidRPr="00000000">
              <w:rPr>
                <w:rtl w:val="0"/>
              </w:rPr>
            </w:r>
          </w:p>
        </w:tc>
        <w:tc>
          <w:tcPr>
            <w:vAlign w:val="center"/>
          </w:tcPr>
          <w:p w:rsidR="00000000" w:rsidDel="00000000" w:rsidP="00000000" w:rsidRDefault="00000000" w:rsidRPr="00000000" w14:paraId="000001B6">
            <w:pPr>
              <w:rPr>
                <w:sz w:val="24"/>
                <w:szCs w:val="24"/>
              </w:rPr>
            </w:pPr>
            <w:r w:rsidDel="00000000" w:rsidR="00000000" w:rsidRPr="00000000">
              <w:rPr>
                <w:rtl w:val="0"/>
              </w:rPr>
              <w:t xml:space="preserve">415</w:t>
            </w:r>
            <w:r w:rsidDel="00000000" w:rsidR="00000000" w:rsidRPr="00000000">
              <w:rPr>
                <w:rtl w:val="0"/>
              </w:rPr>
            </w:r>
          </w:p>
        </w:tc>
        <w:tc>
          <w:tcPr>
            <w:vAlign w:val="center"/>
          </w:tcPr>
          <w:p w:rsidR="00000000" w:rsidDel="00000000" w:rsidP="00000000" w:rsidRDefault="00000000" w:rsidRPr="00000000" w14:paraId="000001B7">
            <w:pPr>
              <w:rPr>
                <w:sz w:val="24"/>
                <w:szCs w:val="24"/>
              </w:rPr>
            </w:pPr>
            <w:r w:rsidDel="00000000" w:rsidR="00000000" w:rsidRPr="00000000">
              <w:rPr>
                <w:rtl w:val="0"/>
              </w:rPr>
              <w:t xml:space="preserve">27h</w:t>
            </w:r>
            <w:r w:rsidDel="00000000" w:rsidR="00000000" w:rsidRPr="00000000">
              <w:rPr>
                <w:rtl w:val="0"/>
              </w:rPr>
            </w:r>
          </w:p>
        </w:tc>
        <w:tc>
          <w:tcPr>
            <w:vAlign w:val="center"/>
          </w:tcPr>
          <w:p w:rsidR="00000000" w:rsidDel="00000000" w:rsidP="00000000" w:rsidRDefault="00000000" w:rsidRPr="00000000" w14:paraId="000001B8">
            <w:pPr>
              <w:rPr>
                <w:sz w:val="24"/>
                <w:szCs w:val="24"/>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compliance unit)</w:t>
      </w:r>
    </w:p>
    <w:p w:rsidR="00000000" w:rsidDel="00000000" w:rsidP="00000000" w:rsidRDefault="00000000" w:rsidRPr="00000000" w14:paraId="000001BA">
      <w:pPr>
        <w:pStyle w:val="Heading2"/>
        <w:rPr/>
      </w:pPr>
      <w:r w:rsidDel="00000000" w:rsidR="00000000" w:rsidRPr="00000000">
        <w:rPr>
          <w:b w:val="1"/>
          <w:bCs w:val="1"/>
          <w:rtl w:val="0"/>
        </w:rPr>
        <w:t xml:space="preserve">4. Automated Alerts &amp; Flags</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formatting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DAX Measures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trigger alerts:</w:t>
      </w:r>
    </w:p>
    <w:tbl>
      <w:tblPr>
        <w:tblStyle w:val="Table16"/>
        <w:tblW w:w="8301.0" w:type="dxa"/>
        <w:jc w:val="left"/>
        <w:tblInd w:w="-15.0" w:type="dxa"/>
        <w:tblLayout w:type="fixed"/>
        <w:tblLook w:val="0400"/>
      </w:tblPr>
      <w:tblGrid>
        <w:gridCol w:w="2579"/>
        <w:gridCol w:w="5722"/>
        <w:tblGridChange w:id="0">
          <w:tblGrid>
            <w:gridCol w:w="2579"/>
            <w:gridCol w:w="5722"/>
          </w:tblGrid>
        </w:tblGridChange>
      </w:tblGrid>
      <w:tr>
        <w:trPr>
          <w:cantSplit w:val="0"/>
          <w:tblHeader w:val="1"/>
        </w:trPr>
        <w:tc>
          <w:tcPr>
            <w:vAlign w:val="center"/>
          </w:tcPr>
          <w:p w:rsidR="00000000" w:rsidDel="00000000" w:rsidP="00000000" w:rsidRDefault="00000000" w:rsidRPr="00000000" w14:paraId="000001BC">
            <w:pPr>
              <w:jc w:val="center"/>
              <w:rPr>
                <w:b w:val="1"/>
                <w:bCs w:val="1"/>
                <w:sz w:val="24"/>
                <w:szCs w:val="24"/>
              </w:rPr>
            </w:pPr>
            <w:r w:rsidDel="00000000" w:rsidR="00000000" w:rsidRPr="00000000">
              <w:rPr>
                <w:b w:val="1"/>
                <w:bCs w:val="1"/>
                <w:rtl w:val="0"/>
              </w:rPr>
              <w:t xml:space="preserve">Alert</w:t>
            </w:r>
            <w:r w:rsidDel="00000000" w:rsidR="00000000" w:rsidRPr="00000000">
              <w:rPr>
                <w:rtl w:val="0"/>
              </w:rPr>
            </w:r>
          </w:p>
        </w:tc>
        <w:tc>
          <w:tcPr>
            <w:vAlign w:val="center"/>
          </w:tcPr>
          <w:p w:rsidR="00000000" w:rsidDel="00000000" w:rsidP="00000000" w:rsidRDefault="00000000" w:rsidRPr="00000000" w14:paraId="000001BD">
            <w:pPr>
              <w:jc w:val="center"/>
              <w:rPr>
                <w:b w:val="1"/>
                <w:bCs w:val="1"/>
                <w:sz w:val="24"/>
                <w:szCs w:val="24"/>
              </w:rPr>
            </w:pPr>
            <w:r w:rsidDel="00000000" w:rsidR="00000000" w:rsidRPr="00000000">
              <w:rPr>
                <w:b w:val="1"/>
                <w:bCs w:val="1"/>
                <w:rtl w:val="0"/>
              </w:rPr>
              <w:t xml:space="preserve">Trigger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Red Zone District</w:t>
            </w:r>
            <w:r w:rsidDel="00000000" w:rsidR="00000000" w:rsidRPr="00000000">
              <w:rPr>
                <w:rtl w:val="0"/>
              </w:rPr>
            </w:r>
          </w:p>
        </w:tc>
        <w:tc>
          <w:tcPr>
            <w:vAlign w:val="center"/>
          </w:tcPr>
          <w:p w:rsidR="00000000" w:rsidDel="00000000" w:rsidP="00000000" w:rsidRDefault="00000000" w:rsidRPr="00000000" w14:paraId="000001BF">
            <w:pPr>
              <w:rPr>
                <w:sz w:val="24"/>
                <w:szCs w:val="24"/>
              </w:rPr>
            </w:pPr>
            <w:r w:rsidDel="00000000" w:rsidR="00000000" w:rsidRPr="00000000">
              <w:rPr>
                <w:rtl w:val="0"/>
              </w:rPr>
              <w:t xml:space="preserve">&gt; 50 cases/100,000 population or +25% increase vs last quarter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Repeat Offender Concern</w:t>
            </w:r>
            <w:r w:rsidDel="00000000" w:rsidR="00000000" w:rsidRPr="00000000">
              <w:rPr>
                <w:rtl w:val="0"/>
              </w:rPr>
            </w:r>
          </w:p>
        </w:tc>
        <w:tc>
          <w:tcPr>
            <w:vAlign w:val="center"/>
          </w:tcPr>
          <w:p w:rsidR="00000000" w:rsidDel="00000000" w:rsidP="00000000" w:rsidRDefault="00000000" w:rsidRPr="00000000" w14:paraId="000001C1">
            <w:pPr>
              <w:rPr>
                <w:sz w:val="24"/>
                <w:szCs w:val="24"/>
              </w:rPr>
            </w:pPr>
            <w:r w:rsidDel="00000000" w:rsidR="00000000" w:rsidRPr="00000000">
              <w:rPr>
                <w:rtl w:val="0"/>
              </w:rPr>
              <w:t xml:space="preserve">Survivor with 3+ repeated incidents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TFGBV Rising Threat</w:t>
            </w:r>
            <w:r w:rsidDel="00000000" w:rsidR="00000000" w:rsidRPr="00000000">
              <w:rPr>
                <w:rtl w:val="0"/>
              </w:rPr>
            </w:r>
          </w:p>
        </w:tc>
        <w:tc>
          <w:tcPr>
            <w:vAlign w:val="center"/>
          </w:tcPr>
          <w:p w:rsidR="00000000" w:rsidDel="00000000" w:rsidP="00000000" w:rsidRDefault="00000000" w:rsidRPr="00000000" w14:paraId="000001C3">
            <w:pPr>
              <w:rPr>
                <w:sz w:val="24"/>
                <w:szCs w:val="24"/>
              </w:rPr>
            </w:pPr>
            <w:r w:rsidDel="00000000" w:rsidR="00000000" w:rsidRPr="00000000">
              <w:rPr>
                <w:rtl w:val="0"/>
              </w:rPr>
              <w:t xml:space="preserve">&gt;10% increase month-on-month on specific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Evidence Failure</w:t>
            </w:r>
            <w:r w:rsidDel="00000000" w:rsidR="00000000" w:rsidRPr="00000000">
              <w:rPr>
                <w:rtl w:val="0"/>
              </w:rPr>
            </w:r>
          </w:p>
        </w:tc>
        <w:tc>
          <w:tcPr>
            <w:vAlign w:val="center"/>
          </w:tcPr>
          <w:p w:rsidR="00000000" w:rsidDel="00000000" w:rsidP="00000000" w:rsidRDefault="00000000" w:rsidRPr="00000000" w14:paraId="000001C5">
            <w:pPr>
              <w:rPr>
                <w:sz w:val="24"/>
                <w:szCs w:val="24"/>
              </w:rPr>
            </w:pPr>
            <w:r w:rsidDel="00000000" w:rsidR="00000000" w:rsidRPr="00000000">
              <w:rPr>
                <w:rtl w:val="0"/>
              </w:rPr>
              <w:t xml:space="preserve">&gt;30% of digital evidence rejected in court</w:t>
            </w:r>
            <w:r w:rsidDel="00000000" w:rsidR="00000000" w:rsidRPr="00000000">
              <w:rPr>
                <w:rtl w:val="0"/>
              </w:rPr>
            </w:r>
          </w:p>
        </w:tc>
      </w:tr>
    </w:tbl>
    <w:p w:rsidR="00000000" w:rsidDel="00000000" w:rsidP="00000000" w:rsidRDefault="00000000" w:rsidRPr="00000000" w14:paraId="000001C6">
      <w:pPr>
        <w:pStyle w:val="Heading2"/>
        <w:rPr/>
      </w:pPr>
      <w:r w:rsidDel="00000000" w:rsidR="00000000" w:rsidRPr="00000000">
        <w:rPr>
          <w:b w:val="1"/>
          <w:bCs w:val="1"/>
          <w:rtl w:val="0"/>
        </w:rPr>
        <w:t xml:space="preserve">5. Data Entry Template (Excel — Ready to Build)</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columns in Excel with drop-down lists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17"/>
        <w:tblW w:w="14048.0" w:type="dxa"/>
        <w:jc w:val="left"/>
        <w:tblInd w:w="-15.0" w:type="dxa"/>
        <w:tblLayout w:type="fixed"/>
        <w:tblLook w:val="0400"/>
      </w:tblPr>
      <w:tblGrid>
        <w:gridCol w:w="680"/>
        <w:gridCol w:w="420"/>
        <w:gridCol w:w="716"/>
        <w:gridCol w:w="604"/>
        <w:gridCol w:w="980"/>
        <w:gridCol w:w="1034"/>
        <w:gridCol w:w="1161"/>
        <w:gridCol w:w="723"/>
        <w:gridCol w:w="946"/>
        <w:gridCol w:w="1541"/>
        <w:gridCol w:w="763"/>
        <w:gridCol w:w="1283"/>
        <w:gridCol w:w="1442"/>
        <w:gridCol w:w="477"/>
        <w:gridCol w:w="758"/>
        <w:gridCol w:w="520"/>
        <w:tblGridChange w:id="0">
          <w:tblGrid>
            <w:gridCol w:w="680"/>
            <w:gridCol w:w="420"/>
            <w:gridCol w:w="716"/>
            <w:gridCol w:w="604"/>
            <w:gridCol w:w="980"/>
            <w:gridCol w:w="1034"/>
            <w:gridCol w:w="1161"/>
            <w:gridCol w:w="723"/>
            <w:gridCol w:w="946"/>
            <w:gridCol w:w="1541"/>
            <w:gridCol w:w="763"/>
            <w:gridCol w:w="1283"/>
            <w:gridCol w:w="1442"/>
            <w:gridCol w:w="477"/>
            <w:gridCol w:w="758"/>
            <w:gridCol w:w="520"/>
          </w:tblGrid>
        </w:tblGridChange>
      </w:tblGrid>
      <w:tr>
        <w:trPr>
          <w:cantSplit w:val="0"/>
          <w:tblHeader w:val="1"/>
        </w:trPr>
        <w:tc>
          <w:tcPr>
            <w:vAlign w:val="center"/>
          </w:tcPr>
          <w:p w:rsidR="00000000" w:rsidDel="00000000" w:rsidP="00000000" w:rsidRDefault="00000000" w:rsidRPr="00000000" w14:paraId="000001C8">
            <w:pPr>
              <w:jc w:val="center"/>
              <w:rPr>
                <w:b w:val="1"/>
                <w:bCs w:val="1"/>
                <w:sz w:val="24"/>
                <w:szCs w:val="24"/>
              </w:rPr>
            </w:pPr>
            <w:r w:rsidDel="00000000" w:rsidR="00000000" w:rsidRPr="00000000">
              <w:rPr>
                <w:b w:val="1"/>
                <w:bCs w:val="1"/>
                <w:rtl w:val="0"/>
              </w:rPr>
              <w:t xml:space="preserve">Case_ID</w:t>
            </w:r>
            <w:r w:rsidDel="00000000" w:rsidR="00000000" w:rsidRPr="00000000">
              <w:rPr>
                <w:rtl w:val="0"/>
              </w:rPr>
            </w:r>
          </w:p>
        </w:tc>
        <w:tc>
          <w:tcPr>
            <w:vAlign w:val="center"/>
          </w:tcPr>
          <w:p w:rsidR="00000000" w:rsidDel="00000000" w:rsidP="00000000" w:rsidRDefault="00000000" w:rsidRPr="00000000" w14:paraId="000001C9">
            <w:pPr>
              <w:jc w:val="center"/>
              <w:rPr>
                <w:b w:val="1"/>
                <w:bCs w:val="1"/>
                <w:sz w:val="24"/>
                <w:szCs w:val="24"/>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1CA">
            <w:pPr>
              <w:jc w:val="center"/>
              <w:rPr>
                <w:b w:val="1"/>
                <w:bCs w:val="1"/>
                <w:sz w:val="24"/>
                <w:szCs w:val="24"/>
              </w:rPr>
            </w:pPr>
            <w:r w:rsidDel="00000000" w:rsidR="00000000" w:rsidRPr="00000000">
              <w:rPr>
                <w:b w:val="1"/>
                <w:bCs w:val="1"/>
                <w:rtl w:val="0"/>
              </w:rPr>
              <w:t xml:space="preserve">Province</w:t>
            </w:r>
            <w:r w:rsidDel="00000000" w:rsidR="00000000" w:rsidRPr="00000000">
              <w:rPr>
                <w:rtl w:val="0"/>
              </w:rPr>
            </w:r>
          </w:p>
        </w:tc>
        <w:tc>
          <w:tcPr>
            <w:vAlign w:val="center"/>
          </w:tcPr>
          <w:p w:rsidR="00000000" w:rsidDel="00000000" w:rsidP="00000000" w:rsidRDefault="00000000" w:rsidRPr="00000000" w14:paraId="000001CB">
            <w:pPr>
              <w:jc w:val="center"/>
              <w:rPr>
                <w:b w:val="1"/>
                <w:bCs w:val="1"/>
                <w:sz w:val="24"/>
                <w:szCs w:val="24"/>
              </w:rPr>
            </w:pPr>
            <w:r w:rsidDel="00000000" w:rsidR="00000000" w:rsidRPr="00000000">
              <w:rPr>
                <w:b w:val="1"/>
                <w:bCs w:val="1"/>
                <w:rtl w:val="0"/>
              </w:rPr>
              <w:t xml:space="preserve">District</w:t>
            </w:r>
            <w:r w:rsidDel="00000000" w:rsidR="00000000" w:rsidRPr="00000000">
              <w:rPr>
                <w:rtl w:val="0"/>
              </w:rPr>
            </w:r>
          </w:p>
        </w:tc>
        <w:tc>
          <w:tcPr>
            <w:vAlign w:val="center"/>
          </w:tcPr>
          <w:p w:rsidR="00000000" w:rsidDel="00000000" w:rsidP="00000000" w:rsidRDefault="00000000" w:rsidRPr="00000000" w14:paraId="000001CC">
            <w:pPr>
              <w:jc w:val="center"/>
              <w:rPr>
                <w:b w:val="1"/>
                <w:bCs w:val="1"/>
                <w:sz w:val="24"/>
                <w:szCs w:val="24"/>
              </w:rPr>
            </w:pPr>
            <w:r w:rsidDel="00000000" w:rsidR="00000000" w:rsidRPr="00000000">
              <w:rPr>
                <w:b w:val="1"/>
                <w:bCs w:val="1"/>
                <w:rtl w:val="0"/>
              </w:rPr>
              <w:t xml:space="preserve">Crime_Code</w:t>
            </w:r>
            <w:r w:rsidDel="00000000" w:rsidR="00000000" w:rsidRPr="00000000">
              <w:rPr>
                <w:rtl w:val="0"/>
              </w:rPr>
            </w:r>
          </w:p>
        </w:tc>
        <w:tc>
          <w:tcPr>
            <w:vAlign w:val="center"/>
          </w:tcPr>
          <w:p w:rsidR="00000000" w:rsidDel="00000000" w:rsidP="00000000" w:rsidRDefault="00000000" w:rsidRPr="00000000" w14:paraId="000001CD">
            <w:pPr>
              <w:jc w:val="center"/>
              <w:rPr>
                <w:b w:val="1"/>
                <w:bCs w:val="1"/>
                <w:sz w:val="24"/>
                <w:szCs w:val="24"/>
              </w:rPr>
            </w:pPr>
            <w:r w:rsidDel="00000000" w:rsidR="00000000" w:rsidRPr="00000000">
              <w:rPr>
                <w:b w:val="1"/>
                <w:bCs w:val="1"/>
                <w:rtl w:val="0"/>
              </w:rPr>
              <w:t xml:space="preserve">TFGBV_Code</w:t>
            </w:r>
            <w:r w:rsidDel="00000000" w:rsidR="00000000" w:rsidRPr="00000000">
              <w:rPr>
                <w:rtl w:val="0"/>
              </w:rPr>
            </w:r>
          </w:p>
        </w:tc>
        <w:tc>
          <w:tcPr>
            <w:vAlign w:val="center"/>
          </w:tcPr>
          <w:p w:rsidR="00000000" w:rsidDel="00000000" w:rsidP="00000000" w:rsidRDefault="00000000" w:rsidRPr="00000000" w14:paraId="000001CE">
            <w:pPr>
              <w:jc w:val="center"/>
              <w:rPr>
                <w:b w:val="1"/>
                <w:bCs w:val="1"/>
                <w:sz w:val="24"/>
                <w:szCs w:val="24"/>
              </w:rPr>
            </w:pPr>
            <w:r w:rsidDel="00000000" w:rsidR="00000000" w:rsidRPr="00000000">
              <w:rPr>
                <w:b w:val="1"/>
                <w:bCs w:val="1"/>
                <w:rtl w:val="0"/>
              </w:rPr>
              <w:t xml:space="preserve">Location_Type</w:t>
            </w:r>
            <w:r w:rsidDel="00000000" w:rsidR="00000000" w:rsidRPr="00000000">
              <w:rPr>
                <w:rtl w:val="0"/>
              </w:rPr>
            </w:r>
          </w:p>
        </w:tc>
        <w:tc>
          <w:tcPr>
            <w:vAlign w:val="center"/>
          </w:tcPr>
          <w:p w:rsidR="00000000" w:rsidDel="00000000" w:rsidP="00000000" w:rsidRDefault="00000000" w:rsidRPr="00000000" w14:paraId="000001CF">
            <w:pPr>
              <w:jc w:val="center"/>
              <w:rPr>
                <w:b w:val="1"/>
                <w:bCs w:val="1"/>
                <w:sz w:val="24"/>
                <w:szCs w:val="24"/>
              </w:rPr>
            </w:pPr>
            <w:r w:rsidDel="00000000" w:rsidR="00000000" w:rsidRPr="00000000">
              <w:rPr>
                <w:b w:val="1"/>
                <w:bCs w:val="1"/>
                <w:rtl w:val="0"/>
              </w:rPr>
              <w:t xml:space="preserve">Platform</w:t>
            </w:r>
            <w:r w:rsidDel="00000000" w:rsidR="00000000" w:rsidRPr="00000000">
              <w:rPr>
                <w:rtl w:val="0"/>
              </w:rPr>
            </w:r>
          </w:p>
        </w:tc>
        <w:tc>
          <w:tcPr>
            <w:vAlign w:val="center"/>
          </w:tcPr>
          <w:p w:rsidR="00000000" w:rsidDel="00000000" w:rsidP="00000000" w:rsidRDefault="00000000" w:rsidRPr="00000000" w14:paraId="000001D0">
            <w:pPr>
              <w:jc w:val="center"/>
              <w:rPr>
                <w:b w:val="1"/>
                <w:bCs w:val="1"/>
                <w:sz w:val="24"/>
                <w:szCs w:val="24"/>
              </w:rPr>
            </w:pPr>
            <w:r w:rsidDel="00000000" w:rsidR="00000000" w:rsidRPr="00000000">
              <w:rPr>
                <w:b w:val="1"/>
                <w:bCs w:val="1"/>
                <w:rtl w:val="0"/>
              </w:rPr>
              <w:t xml:space="preserve">Perpetrator</w:t>
            </w:r>
            <w:r w:rsidDel="00000000" w:rsidR="00000000" w:rsidRPr="00000000">
              <w:rPr>
                <w:rtl w:val="0"/>
              </w:rPr>
            </w:r>
          </w:p>
        </w:tc>
        <w:tc>
          <w:tcPr>
            <w:vAlign w:val="center"/>
          </w:tcPr>
          <w:p w:rsidR="00000000" w:rsidDel="00000000" w:rsidP="00000000" w:rsidRDefault="00000000" w:rsidRPr="00000000" w14:paraId="000001D1">
            <w:pPr>
              <w:jc w:val="center"/>
              <w:rPr>
                <w:b w:val="1"/>
                <w:bCs w:val="1"/>
                <w:sz w:val="24"/>
                <w:szCs w:val="24"/>
              </w:rPr>
            </w:pPr>
            <w:r w:rsidDel="00000000" w:rsidR="00000000" w:rsidRPr="00000000">
              <w:rPr>
                <w:b w:val="1"/>
                <w:bCs w:val="1"/>
                <w:rtl w:val="0"/>
              </w:rPr>
              <w:t xml:space="preserve">Survivor_AgeGroup</w:t>
            </w:r>
            <w:r w:rsidDel="00000000" w:rsidR="00000000" w:rsidRPr="00000000">
              <w:rPr>
                <w:rtl w:val="0"/>
              </w:rPr>
            </w:r>
          </w:p>
        </w:tc>
        <w:tc>
          <w:tcPr>
            <w:vAlign w:val="center"/>
          </w:tcPr>
          <w:p w:rsidR="00000000" w:rsidDel="00000000" w:rsidP="00000000" w:rsidRDefault="00000000" w:rsidRPr="00000000" w14:paraId="000001D2">
            <w:pPr>
              <w:jc w:val="center"/>
              <w:rPr>
                <w:b w:val="1"/>
                <w:bCs w:val="1"/>
                <w:sz w:val="24"/>
                <w:szCs w:val="24"/>
              </w:rPr>
            </w:pPr>
            <w:r w:rsidDel="00000000" w:rsidR="00000000" w:rsidRPr="00000000">
              <w:rPr>
                <w:b w:val="1"/>
                <w:bCs w:val="1"/>
                <w:rtl w:val="0"/>
              </w:rPr>
              <w:t xml:space="preserve">Disability</w:t>
            </w:r>
            <w:r w:rsidDel="00000000" w:rsidR="00000000" w:rsidRPr="00000000">
              <w:rPr>
                <w:rtl w:val="0"/>
              </w:rPr>
            </w:r>
          </w:p>
        </w:tc>
        <w:tc>
          <w:tcPr>
            <w:vAlign w:val="center"/>
          </w:tcPr>
          <w:p w:rsidR="00000000" w:rsidDel="00000000" w:rsidP="00000000" w:rsidRDefault="00000000" w:rsidRPr="00000000" w14:paraId="000001D3">
            <w:pPr>
              <w:jc w:val="center"/>
              <w:rPr>
                <w:b w:val="1"/>
                <w:bCs w:val="1"/>
                <w:sz w:val="24"/>
                <w:szCs w:val="24"/>
              </w:rPr>
            </w:pPr>
            <w:r w:rsidDel="00000000" w:rsidR="00000000" w:rsidRPr="00000000">
              <w:rPr>
                <w:b w:val="1"/>
                <w:bCs w:val="1"/>
                <w:rtl w:val="0"/>
              </w:rPr>
              <w:t xml:space="preserve">Repeat_Offence</w:t>
            </w:r>
            <w:r w:rsidDel="00000000" w:rsidR="00000000" w:rsidRPr="00000000">
              <w:rPr>
                <w:rtl w:val="0"/>
              </w:rPr>
            </w:r>
          </w:p>
        </w:tc>
        <w:tc>
          <w:tcPr>
            <w:vAlign w:val="center"/>
          </w:tcPr>
          <w:p w:rsidR="00000000" w:rsidDel="00000000" w:rsidP="00000000" w:rsidRDefault="00000000" w:rsidRPr="00000000" w14:paraId="000001D4">
            <w:pPr>
              <w:jc w:val="center"/>
              <w:rPr>
                <w:b w:val="1"/>
                <w:bCs w:val="1"/>
                <w:sz w:val="24"/>
                <w:szCs w:val="24"/>
              </w:rPr>
            </w:pPr>
            <w:r w:rsidDel="00000000" w:rsidR="00000000" w:rsidRPr="00000000">
              <w:rPr>
                <w:b w:val="1"/>
                <w:bCs w:val="1"/>
                <w:rtl w:val="0"/>
              </w:rPr>
              <w:t xml:space="preserve">Services_Provided</w:t>
            </w:r>
            <w:r w:rsidDel="00000000" w:rsidR="00000000" w:rsidRPr="00000000">
              <w:rPr>
                <w:rtl w:val="0"/>
              </w:rPr>
            </w:r>
          </w:p>
        </w:tc>
        <w:tc>
          <w:tcPr>
            <w:vAlign w:val="center"/>
          </w:tcPr>
          <w:p w:rsidR="00000000" w:rsidDel="00000000" w:rsidP="00000000" w:rsidRDefault="00000000" w:rsidRPr="00000000" w14:paraId="000001D5">
            <w:pPr>
              <w:jc w:val="center"/>
              <w:rPr>
                <w:b w:val="1"/>
                <w:bCs w:val="1"/>
                <w:sz w:val="24"/>
                <w:szCs w:val="24"/>
              </w:rPr>
            </w:pPr>
            <w:r w:rsidDel="00000000" w:rsidR="00000000" w:rsidRPr="00000000">
              <w:rPr>
                <w:b w:val="1"/>
                <w:bCs w:val="1"/>
                <w:rtl w:val="0"/>
              </w:rPr>
              <w:t xml:space="preserve">Stage</w:t>
            </w:r>
            <w:r w:rsidDel="00000000" w:rsidR="00000000" w:rsidRPr="00000000">
              <w:rPr>
                <w:rtl w:val="0"/>
              </w:rPr>
            </w:r>
          </w:p>
        </w:tc>
        <w:tc>
          <w:tcPr>
            <w:vAlign w:val="center"/>
          </w:tcPr>
          <w:p w:rsidR="00000000" w:rsidDel="00000000" w:rsidP="00000000" w:rsidRDefault="00000000" w:rsidRPr="00000000" w14:paraId="000001D6">
            <w:pPr>
              <w:jc w:val="center"/>
              <w:rPr>
                <w:b w:val="1"/>
                <w:bCs w:val="1"/>
                <w:sz w:val="24"/>
                <w:szCs w:val="24"/>
              </w:rPr>
            </w:pPr>
            <w:r w:rsidDel="00000000" w:rsidR="00000000" w:rsidRPr="00000000">
              <w:rPr>
                <w:b w:val="1"/>
                <w:bCs w:val="1"/>
                <w:rtl w:val="0"/>
              </w:rPr>
              <w:t xml:space="preserve">Outcome</w:t>
            </w:r>
            <w:r w:rsidDel="00000000" w:rsidR="00000000" w:rsidRPr="00000000">
              <w:rPr>
                <w:rtl w:val="0"/>
              </w:rPr>
            </w:r>
          </w:p>
        </w:tc>
        <w:tc>
          <w:tcPr>
            <w:vAlign w:val="center"/>
          </w:tcPr>
          <w:p w:rsidR="00000000" w:rsidDel="00000000" w:rsidP="00000000" w:rsidRDefault="00000000" w:rsidRPr="00000000" w14:paraId="000001D7">
            <w:pPr>
              <w:jc w:val="center"/>
              <w:rPr>
                <w:b w:val="1"/>
                <w:bCs w:val="1"/>
                <w:sz w:val="24"/>
                <w:szCs w:val="24"/>
              </w:rPr>
            </w:pPr>
            <w:r w:rsidDel="00000000" w:rsidR="00000000" w:rsidRPr="00000000">
              <w:rPr>
                <w:b w:val="1"/>
                <w:bCs w:val="1"/>
                <w:rtl w:val="0"/>
              </w:rPr>
              <w:t xml:space="preserve">Notes</w:t>
            </w:r>
            <w:r w:rsidDel="00000000" w:rsidR="00000000" w:rsidRPr="00000000">
              <w:rPr>
                <w:rtl w:val="0"/>
              </w:rPr>
            </w:r>
          </w:p>
        </w:tc>
      </w:tr>
    </w:tbl>
    <w:p w:rsidR="00000000" w:rsidDel="00000000" w:rsidP="00000000" w:rsidRDefault="00000000" w:rsidRPr="00000000" w14:paraId="000001D8">
      <w:pPr>
        <w:pStyle w:val="Heading1"/>
        <w:rPr/>
      </w:pPr>
      <w:r w:rsidDel="00000000" w:rsidR="00000000" w:rsidRPr="00000000">
        <w:rPr>
          <w:rtl w:val="0"/>
        </w:rPr>
        <w:t xml:space="preserve">D</w:t>
      </w:r>
      <w:r w:rsidDel="00000000" w:rsidR="00000000" w:rsidRPr="00000000">
        <w:rPr>
          <w:b w:val="1"/>
          <w:bCs w:val="1"/>
          <w:rtl w:val="0"/>
        </w:rPr>
        <w:t xml:space="preserve">ELIVERABLES NCSW CAN ISSUE</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operationalize, NCSW should publish:</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51me1sho05e"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mandating provincial police + shelters to use the format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Data Submission Frequency: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Monthly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consolidated quarterly</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Provincial Focal Points: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KPIs tied to compliance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Transparency 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Annual report published publicly</w:t>
      </w:r>
    </w:p>
    <w:sectPr>
      <w:pgSz w:h="11906" w:w="16838" w:orient="landscape"/>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ser" w:id="0" w:date="2025-12-30T11:15:49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I want digitally punched into a system. Reports to be auto generated and analysis done by experts on data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MS Gothic"/>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