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随访</w:t>
      </w:r>
      <w:r>
        <w:rPr>
          <w:rFonts w:hint="eastAsia" w:ascii="宋体" w:hAnsi="宋体" w:eastAsia="宋体"/>
          <w:b/>
          <w:sz w:val="44"/>
          <w:szCs w:val="44"/>
          <w:lang w:eastAsia="zh-CN"/>
        </w:rPr>
        <w:t>内容标准化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  <w:t>基本资料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</w:p>
    <w:p>
      <w:pPr>
        <w:ind w:firstLine="481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姓名</w:t>
      </w:r>
      <w:r>
        <w:rPr>
          <w:rFonts w:ascii="宋体" w:hAnsi="宋体" w:eastAsia="宋体"/>
          <w:b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b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b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b/>
          <w:sz w:val="24"/>
          <w:szCs w:val="24"/>
        </w:rPr>
        <w:t xml:space="preserve"> ;     </w:t>
      </w:r>
      <w:r>
        <w:rPr>
          <w:rFonts w:hint="eastAsia" w:ascii="宋体" w:hAnsi="宋体" w:eastAsia="宋体"/>
          <w:b/>
          <w:sz w:val="24"/>
          <w:szCs w:val="24"/>
        </w:rPr>
        <w:t>年龄</w:t>
      </w:r>
      <w:r>
        <w:rPr>
          <w:rFonts w:hint="eastAsia" w:ascii="宋体" w:hAnsi="宋体" w:eastAsia="宋体"/>
          <w:b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b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 xml:space="preserve">; </w:t>
      </w:r>
      <w:r>
        <w:rPr>
          <w:rFonts w:hint="eastAsia" w:ascii="宋体" w:hAnsi="宋体" w:eastAsia="宋体"/>
          <w:b/>
          <w:sz w:val="24"/>
          <w:szCs w:val="24"/>
          <w:lang w:eastAsia="zh-CN"/>
        </w:rPr>
        <w:t>性别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b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 xml:space="preserve">;    </w:t>
      </w:r>
    </w:p>
    <w:p>
      <w:p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出生年月</w:t>
      </w:r>
      <w:r>
        <w:rPr>
          <w:rFonts w:hint="eastAsia" w:ascii="宋体" w:hAnsi="宋体" w:eastAsia="宋体"/>
          <w:b/>
          <w:sz w:val="24"/>
          <w:szCs w:val="24"/>
          <w:u w:val="single"/>
        </w:rPr>
        <w:t xml:space="preserve">           </w:t>
      </w:r>
      <w:r>
        <w:rPr>
          <w:rFonts w:ascii="宋体" w:hAnsi="宋体" w:eastAsia="宋体"/>
          <w:b/>
          <w:sz w:val="24"/>
          <w:szCs w:val="24"/>
        </w:rPr>
        <w:t xml:space="preserve"> ;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联系电话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>；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New York"/>
          <w:kern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New York"/>
          <w:kern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  <w:t>三．目前身体检测指标（以随访科室的疾病检测指标为准）：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身高:_____cm   体重:_____kg    体重指数BMI：_____kg/m2    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腰围:_____cm   血压____/____mmHg， 心率_____次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b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sz w:val="24"/>
          <w:szCs w:val="24"/>
          <w:lang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hd w:val="clear" w:color="auto" w:fill="FFFFFF"/>
        <w:ind w:left="0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现有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慢性疾病：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□高血压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□</w:t>
      </w:r>
      <w:r>
        <w:rPr>
          <w:rFonts w:hint="eastAsia" w:ascii="宋体" w:hAnsi="宋体" w:eastAsia="宋体"/>
          <w:b/>
          <w:sz w:val="24"/>
          <w:szCs w:val="24"/>
          <w:lang w:eastAsia="zh-CN"/>
        </w:rPr>
        <w:t>糖尿病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 xml:space="preserve">□高血脂  □高尿酸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□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肝功能异常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□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肾功能异常  </w:t>
      </w:r>
      <w:r>
        <w:rPr>
          <w:rFonts w:hint="eastAsia" w:ascii="宋体" w:hAnsi="宋体" w:eastAsia="宋体"/>
          <w:b/>
          <w:sz w:val="24"/>
          <w:szCs w:val="24"/>
        </w:rPr>
        <w:t>□骨质</w:t>
      </w:r>
      <w:r>
        <w:rPr>
          <w:rFonts w:hint="eastAsia" w:ascii="宋体" w:hAnsi="宋体" w:eastAsia="宋体"/>
          <w:b/>
          <w:sz w:val="24"/>
          <w:szCs w:val="24"/>
          <w:lang w:eastAsia="zh-CN"/>
        </w:rPr>
        <w:t>疏松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□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肥胖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1、高血压：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tbl>
      <w:tblPr>
        <w:tblStyle w:val="5"/>
        <w:tblpPr w:leftFromText="180" w:rightFromText="180" w:vertAnchor="text" w:horzAnchor="page" w:tblpX="2447" w:tblpY="386"/>
        <w:tblOverlap w:val="never"/>
        <w:tblW w:w="720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6"/>
        <w:gridCol w:w="1022"/>
        <w:gridCol w:w="1271"/>
        <w:gridCol w:w="282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2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药物名称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剂量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用法</w:t>
            </w:r>
          </w:p>
        </w:tc>
        <w:tc>
          <w:tcPr>
            <w:tcW w:w="28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8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8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8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rPr>
          <w:rFonts w:hint="eastAsia" w:asciiTheme="minorEastAsia" w:hAnsiTheme="minorEastAsia" w:cstheme="minorEastAsia"/>
          <w:b/>
          <w:color w:val="333333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color w:val="333333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color w:val="333333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color w:val="333333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color w:val="333333"/>
          <w:sz w:val="21"/>
          <w:szCs w:val="21"/>
          <w:shd w:val="clear" w:color="auto" w:fill="FFFFFF"/>
          <w:lang w:val="en-US" w:eastAsia="zh-CN"/>
        </w:rPr>
        <w:t xml:space="preserve">     2.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糖尿病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shd w:val="clear" w:color="auto" w:fill="FFFFFF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tbl>
      <w:tblPr>
        <w:tblStyle w:val="5"/>
        <w:tblpPr w:leftFromText="180" w:rightFromText="180" w:vertAnchor="text" w:horzAnchor="page" w:tblpX="2497" w:tblpY="479"/>
        <w:tblOverlap w:val="never"/>
        <w:tblW w:w="716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6"/>
        <w:gridCol w:w="1022"/>
        <w:gridCol w:w="1271"/>
        <w:gridCol w:w="27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2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药物名称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剂量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用法</w:t>
            </w:r>
          </w:p>
        </w:tc>
        <w:tc>
          <w:tcPr>
            <w:tcW w:w="27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7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7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1" w:hRule="atLeast"/>
        </w:trPr>
        <w:tc>
          <w:tcPr>
            <w:tcW w:w="20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12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  <w:tc>
          <w:tcPr>
            <w:tcW w:w="27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 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spacing w:before="50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tbl>
      <w:tblPr>
        <w:tblStyle w:val="6"/>
        <w:tblpPr w:leftFromText="180" w:rightFromText="180" w:vertAnchor="text" w:horzAnchor="page" w:tblpX="2542" w:tblpY="3344"/>
        <w:tblOverlap w:val="never"/>
        <w:tblW w:w="7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970"/>
        <w:gridCol w:w="1007"/>
        <w:gridCol w:w="1089"/>
        <w:gridCol w:w="152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TC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TG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HDL-C</w:t>
            </w:r>
          </w:p>
        </w:tc>
        <w:tc>
          <w:tcPr>
            <w:tcW w:w="108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LDL-C</w:t>
            </w:r>
          </w:p>
        </w:tc>
        <w:tc>
          <w:tcPr>
            <w:tcW w:w="1529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ApoA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pStyle w:val="2"/>
              <w:shd w:val="clear" w:color="auto" w:fill="FFFFFF"/>
              <w:spacing w:before="0" w:after="0" w:line="30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333333"/>
                <w:sz w:val="21"/>
                <w:szCs w:val="21"/>
              </w:rPr>
              <w:t>ApoB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7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8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29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59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7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8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2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3.血脂情况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4.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尿酸指标：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umol/L （男性149-416 umol/L，女性89-357 umol/L）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肝功能指标：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tbl>
      <w:tblPr>
        <w:tblStyle w:val="6"/>
        <w:tblpPr w:leftFromText="180" w:rightFromText="180" w:vertAnchor="text" w:horzAnchor="page" w:tblpX="2492" w:tblpY="181"/>
        <w:tblOverlap w:val="never"/>
        <w:tblW w:w="7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2247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2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ALT(U/L)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AST(U/L)</w:t>
            </w:r>
          </w:p>
        </w:tc>
        <w:tc>
          <w:tcPr>
            <w:tcW w:w="265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γ—GT(U/L)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23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24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6.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肾功能指标：</w:t>
      </w:r>
    </w:p>
    <w:tbl>
      <w:tblPr>
        <w:tblStyle w:val="6"/>
        <w:tblpPr w:leftFromText="180" w:rightFromText="180" w:vertAnchor="text" w:horzAnchor="page" w:tblpX="2487" w:tblpY="185"/>
        <w:tblOverlap w:val="never"/>
        <w:tblW w:w="7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320"/>
        <w:gridCol w:w="1365"/>
        <w:gridCol w:w="1286"/>
        <w:gridCol w:w="1280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1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BUN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(mmol/L)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Cr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(ummol/L)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UA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(ummol/L)</w:t>
            </w:r>
          </w:p>
        </w:tc>
        <w:tc>
          <w:tcPr>
            <w:tcW w:w="12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eGFR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(ml/min/1.73m2）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尿微量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白蛋白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（mg/L）</w:t>
            </w:r>
          </w:p>
        </w:tc>
        <w:tc>
          <w:tcPr>
            <w:tcW w:w="104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尿微量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白蛋白/肌酐（mg/g）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1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04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  </w:t>
      </w:r>
    </w:p>
    <w:p>
      <w:pPr>
        <w:numPr>
          <w:ilvl w:val="0"/>
          <w:numId w:val="0"/>
        </w:numPr>
        <w:ind w:firstLine="421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 xml:space="preserve">     7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有无肥胖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：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    </w:t>
      </w:r>
    </w:p>
    <w:p>
      <w:pPr>
        <w:ind w:firstLine="42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/>
          <w:b/>
          <w:sz w:val="24"/>
          <w:szCs w:val="24"/>
        </w:rPr>
        <w:t>□是      □否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六．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家族史：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肥胖、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心血管疾病、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糖尿病或血糖异常、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4.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高血脂、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痛风、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甲状腺疾病、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睡眠呼吸暂停综合征、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8.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肿瘤疾病（癌症）、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其它疾病  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                。</w:t>
      </w:r>
    </w:p>
    <w:p>
      <w:pPr>
        <w:rPr>
          <w:rFonts w:hint="eastAsia" w:ascii="宋体" w:hAnsi="宋体" w:eastAsia="宋体"/>
          <w:sz w:val="18"/>
          <w:szCs w:val="18"/>
          <w:u w:val="single"/>
        </w:rPr>
      </w:pPr>
      <w:r>
        <w:rPr>
          <w:rFonts w:hint="eastAsia" w:ascii="宋体" w:hAnsi="宋体" w:eastAsia="宋体"/>
          <w:sz w:val="18"/>
          <w:szCs w:val="18"/>
        </w:rPr>
        <w:t>父亲：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母亲：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兄弟：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姐妹：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                        </w:t>
      </w:r>
    </w:p>
    <w:p>
      <w:pPr>
        <w:rPr>
          <w:rFonts w:hint="eastAsia" w:ascii="宋体" w:hAnsi="宋体" w:eastAsia="宋体"/>
          <w:sz w:val="18"/>
          <w:szCs w:val="18"/>
          <w:u w:val="single"/>
        </w:rPr>
      </w:pPr>
      <w:r>
        <w:rPr>
          <w:rFonts w:hint="eastAsia" w:ascii="宋体" w:hAnsi="宋体" w:eastAsia="宋体"/>
          <w:sz w:val="18"/>
          <w:szCs w:val="18"/>
        </w:rPr>
        <w:t>爷爷：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外公：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奶奶：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外婆：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               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叔叔：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姑姑：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舅舅：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>阿姨：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                 </w:t>
      </w:r>
      <w:r>
        <w:rPr>
          <w:rFonts w:hint="eastAsia" w:ascii="宋体" w:hAnsi="宋体" w:eastAsia="宋体"/>
          <w:sz w:val="18"/>
          <w:szCs w:val="18"/>
        </w:rPr>
        <w:t xml:space="preserve">                                                                                                                                   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                                                                                                </w:t>
      </w:r>
    </w:p>
    <w:p>
      <w:pPr>
        <w:rPr>
          <w:rFonts w:hint="eastAsia" w:ascii="宋体" w:hAnsi="宋体" w:eastAsia="宋体"/>
          <w:b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七．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饮食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调查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tbl>
      <w:tblPr>
        <w:tblStyle w:val="5"/>
        <w:tblW w:w="78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79"/>
        <w:gridCol w:w="2975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4" w:hRule="atLeas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FFFFFF"/>
          </w:tcPr>
          <w:p>
            <w:pPr>
              <w:ind w:right="20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食物分类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FFFFFF"/>
          </w:tcPr>
          <w:p>
            <w:pPr>
              <w:ind w:right="20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您是否经常食用以下食品？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FFFFFF"/>
          </w:tcPr>
          <w:p>
            <w:pPr>
              <w:ind w:right="20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判断标准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口味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清淡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□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中等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偏咸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粗粮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肉类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动物内脏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766"/>
              </w:tabs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油炸或油煎食品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奶类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鱼虾等水产品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17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蔬菜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2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水果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3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甜食（蛋糕、饮料、糖块）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52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其他零食（薯片，硬饼干等）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</w:tbl>
    <w:p>
      <w:pPr>
        <w:rPr>
          <w:rFonts w:ascii="宋体" w:hAnsi="宋体" w:eastAsia="宋体"/>
          <w:b/>
          <w:sz w:val="24"/>
          <w:szCs w:val="24"/>
        </w:rPr>
      </w:pPr>
    </w:p>
    <w:p>
      <w:pPr>
        <w:widowControl/>
        <w:numPr>
          <w:ilvl w:val="0"/>
          <w:numId w:val="3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运动方式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运动项目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频率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次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周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强度：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 w:cs="New York"/>
          <w:b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>低等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 w:cs="New York"/>
          <w:b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>中等</w:t>
      </w:r>
    </w:p>
    <w:p>
      <w:pPr>
        <w:widowControl/>
        <w:shd w:val="clear" w:color="auto" w:fill="FFFFFF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hd w:val="clear" w:color="auto" w:fill="FFFFFF"/>
        <w:ind w:left="0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吸烟、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饮酒、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睡眠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1.</w:t>
      </w:r>
      <w:r>
        <w:rPr>
          <w:rFonts w:hint="eastAsia" w:ascii="宋体" w:hAnsi="宋体" w:eastAsia="宋体"/>
          <w:sz w:val="24"/>
          <w:szCs w:val="24"/>
        </w:rPr>
        <w:t xml:space="preserve">吸烟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 xml:space="preserve">是  </w:t>
      </w:r>
      <w:r>
        <w:rPr>
          <w:rFonts w:hint="eastAsia" w:ascii="宋体" w:hAnsi="宋体" w:eastAsia="宋体" w:cs="New York"/>
          <w:kern w:val="0"/>
          <w:sz w:val="24"/>
          <w:szCs w:val="24"/>
        </w:rPr>
        <w:t xml:space="preserve">□否    （ 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支/天，吸烟史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年）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2.</w:t>
      </w:r>
      <w:r>
        <w:rPr>
          <w:rFonts w:hint="eastAsia" w:ascii="宋体" w:hAnsi="宋体" w:eastAsia="宋体"/>
          <w:sz w:val="24"/>
          <w:szCs w:val="24"/>
        </w:rPr>
        <w:t xml:space="preserve">饮酒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 xml:space="preserve">是  </w:t>
      </w:r>
      <w:r>
        <w:rPr>
          <w:rFonts w:hint="eastAsia" w:ascii="宋体" w:hAnsi="宋体" w:eastAsia="宋体" w:cs="New York"/>
          <w:kern w:val="0"/>
          <w:sz w:val="24"/>
          <w:szCs w:val="24"/>
        </w:rPr>
        <w:t xml:space="preserve">□否    （ 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ml</w:t>
      </w:r>
      <w:r>
        <w:rPr>
          <w:rFonts w:hint="eastAsia" w:ascii="宋体" w:hAnsi="宋体" w:eastAsia="宋体"/>
          <w:sz w:val="24"/>
          <w:szCs w:val="24"/>
        </w:rPr>
        <w:t>/天，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酒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widowControl/>
        <w:spacing w:before="50"/>
        <w:jc w:val="left"/>
        <w:rPr>
          <w:rFonts w:hint="eastAsia" w:ascii="宋体" w:hAnsi="宋体" w:eastAsia="宋体" w:cs="New York"/>
          <w:kern w:val="0"/>
          <w:sz w:val="24"/>
          <w:szCs w:val="24"/>
        </w:rPr>
      </w:pPr>
      <w:r>
        <w:rPr>
          <w:rFonts w:hint="eastAsia" w:ascii="宋体" w:hAnsi="宋体" w:eastAsia="宋体" w:cs="New York"/>
          <w:kern w:val="0"/>
          <w:sz w:val="24"/>
          <w:szCs w:val="24"/>
          <w:lang w:val="en-US" w:eastAsia="zh-CN"/>
        </w:rPr>
        <w:t xml:space="preserve">   3.</w:t>
      </w:r>
      <w:r>
        <w:rPr>
          <w:rFonts w:hint="eastAsia" w:ascii="宋体" w:hAnsi="宋体" w:eastAsia="宋体" w:cs="New York"/>
          <w:kern w:val="0"/>
          <w:sz w:val="24"/>
          <w:szCs w:val="24"/>
        </w:rPr>
        <w:t>每天是否有固定的起床及入睡时间？</w:t>
      </w:r>
    </w:p>
    <w:p>
      <w:pPr>
        <w:widowControl/>
        <w:spacing w:before="50"/>
        <w:jc w:val="left"/>
        <w:rPr>
          <w:rFonts w:hint="eastAsia" w:ascii="宋体" w:hAnsi="宋体" w:eastAsia="宋体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New York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New York"/>
          <w:kern w:val="0"/>
          <w:sz w:val="24"/>
          <w:szCs w:val="24"/>
          <w:lang w:eastAsia="zh-CN"/>
        </w:rPr>
        <w:t>起床时间：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 w:ascii="宋体" w:hAnsi="宋体" w:eastAsia="宋体" w:cs="New York"/>
          <w:kern w:val="0"/>
          <w:sz w:val="24"/>
          <w:szCs w:val="24"/>
          <w:lang w:eastAsia="zh-CN"/>
        </w:rPr>
        <w:t>入睡时间：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、</w:t>
      </w:r>
      <w:r>
        <w:rPr>
          <w:rFonts w:hint="eastAsia" w:ascii="宋体" w:hAnsi="宋体" w:eastAsia="宋体"/>
          <w:sz w:val="24"/>
          <w:szCs w:val="24"/>
          <w:u w:val="none"/>
          <w:lang w:eastAsia="zh-CN"/>
        </w:rPr>
        <w:t>午休时间：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widowControl/>
        <w:numPr>
          <w:ilvl w:val="0"/>
          <w:numId w:val="3"/>
        </w:numPr>
        <w:shd w:val="clear" w:color="auto" w:fill="FFFFFF"/>
        <w:ind w:left="0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情绪评估</w:t>
      </w:r>
    </w:p>
    <w:p>
      <w:pPr>
        <w:widowControl/>
        <w:spacing w:before="50"/>
        <w:jc w:val="left"/>
        <w:rPr>
          <w:rFonts w:hint="eastAsia" w:ascii="宋体" w:hAnsi="宋体" w:eastAsia="宋体" w:cs="New York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New York"/>
          <w:b/>
          <w:bCs/>
          <w:kern w:val="0"/>
          <w:sz w:val="21"/>
          <w:szCs w:val="21"/>
          <w:lang w:eastAsia="zh-CN"/>
        </w:rPr>
        <w:t>（1）GAD-7自评量表</w:t>
      </w:r>
    </w:p>
    <w:p>
      <w:pPr>
        <w:widowControl/>
        <w:spacing w:before="50"/>
        <w:jc w:val="left"/>
        <w:rPr>
          <w:rFonts w:hint="eastAsia" w:ascii="宋体" w:hAnsi="宋体" w:eastAsia="宋体" w:cs="New York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New York"/>
          <w:kern w:val="0"/>
          <w:sz w:val="21"/>
          <w:szCs w:val="21"/>
          <w:lang w:eastAsia="zh-CN"/>
        </w:rPr>
        <w:t>在过去2星期，有多少时候您受到以下任何问题困扰，在您的选择下方打√</w:t>
      </w:r>
    </w:p>
    <w:p>
      <w:pPr>
        <w:widowControl/>
        <w:spacing w:before="50"/>
        <w:jc w:val="left"/>
        <w:rPr>
          <w:rFonts w:hint="eastAsia" w:ascii="宋体" w:hAnsi="宋体" w:eastAsia="宋体" w:cs="New York"/>
          <w:kern w:val="0"/>
          <w:sz w:val="21"/>
          <w:szCs w:val="21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080"/>
        <w:gridCol w:w="900"/>
        <w:gridCol w:w="184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问题</w:t>
            </w:r>
          </w:p>
        </w:tc>
        <w:tc>
          <w:tcPr>
            <w:tcW w:w="5534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98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1849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center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1、感觉紧张、焦虑或急切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几天</w:t>
            </w:r>
          </w:p>
        </w:tc>
        <w:tc>
          <w:tcPr>
            <w:tcW w:w="184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一半以上的日子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center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2、不能够停止或控制担忧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几天</w:t>
            </w:r>
          </w:p>
        </w:tc>
        <w:tc>
          <w:tcPr>
            <w:tcW w:w="184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一半以上的日子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center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3、对各种各样的事情担忧过多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几天</w:t>
            </w:r>
          </w:p>
        </w:tc>
        <w:tc>
          <w:tcPr>
            <w:tcW w:w="184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一半以上的日子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center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4、很难放松下来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几天</w:t>
            </w:r>
          </w:p>
        </w:tc>
        <w:tc>
          <w:tcPr>
            <w:tcW w:w="184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一半以上的日子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center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5、由于不安而无法静坐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几天</w:t>
            </w:r>
          </w:p>
        </w:tc>
        <w:tc>
          <w:tcPr>
            <w:tcW w:w="184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一半以上的日子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center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6、变得容易烦恼或急躁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几天</w:t>
            </w:r>
          </w:p>
        </w:tc>
        <w:tc>
          <w:tcPr>
            <w:tcW w:w="184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一半以上的日子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center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7、感觉似乎将有可怕的事情发生而害怕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几天</w:t>
            </w:r>
          </w:p>
        </w:tc>
        <w:tc>
          <w:tcPr>
            <w:tcW w:w="184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一半以上的日子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ind w:firstLine="1732" w:firstLineChars="1150"/>
              <w:rPr>
                <w:rFonts w:hint="eastAsia"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总分：</w:t>
            </w:r>
          </w:p>
        </w:tc>
      </w:tr>
    </w:tbl>
    <w:p>
      <w:pPr>
        <w:rPr>
          <w:rFonts w:hint="eastAsia"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评分标准：正常0-4分   轻度焦虑   5-9分  中度焦虑 10-14分  重度焦虑15-21分</w:t>
      </w:r>
    </w:p>
    <w:p>
      <w:pPr>
        <w:rPr>
          <w:rFonts w:hint="eastAsia" w:ascii="宋体" w:hAnsi="宋体"/>
          <w:sz w:val="21"/>
          <w:szCs w:val="21"/>
        </w:rPr>
      </w:pPr>
    </w:p>
    <w:p>
      <w:pPr>
        <w:widowControl/>
        <w:spacing w:before="50"/>
        <w:jc w:val="left"/>
        <w:rPr>
          <w:rFonts w:hint="eastAsia" w:ascii="宋体" w:hAnsi="宋体" w:eastAsia="宋体" w:cs="New York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New York"/>
          <w:b/>
          <w:bCs/>
          <w:kern w:val="0"/>
          <w:sz w:val="21"/>
          <w:szCs w:val="21"/>
          <w:lang w:eastAsia="zh-CN"/>
        </w:rPr>
        <w:t>（2）9条目病人健康问卷</w:t>
      </w:r>
    </w:p>
    <w:p>
      <w:pPr>
        <w:widowControl/>
        <w:spacing w:before="50"/>
        <w:jc w:val="left"/>
        <w:rPr>
          <w:rFonts w:hint="eastAsia" w:ascii="宋体" w:hAnsi="宋体" w:eastAsia="宋体" w:cs="New York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New York"/>
          <w:kern w:val="0"/>
          <w:sz w:val="21"/>
          <w:szCs w:val="21"/>
          <w:lang w:eastAsia="zh-CN"/>
        </w:rPr>
        <w:t>根据过去两周的情况，请您回答是否存在下列描述的状况和频率，请看清问题后在符合你的选项的数字上打√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1080"/>
        <w:gridCol w:w="900"/>
        <w:gridCol w:w="1800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问    题</w:t>
            </w:r>
          </w:p>
        </w:tc>
        <w:tc>
          <w:tcPr>
            <w:tcW w:w="4994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选      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5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1、做事时提不起劲或没有兴趣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好几天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一半以上的天数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2、感到心情低落、沮丧或绝望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好几天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一半以上的天数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3、入睡困难、睡不安稳或睡眠过多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好几天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一半以上的天数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4、感觉疲倦或没有活力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好几天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一半以上的天数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5、食欲不振或吃太多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好几天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一半以上的天数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6、觉得自己很糟抑或是觉得自己很失败，或让自己或家人失望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好几天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一半以上的天数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7、对事物专注有困难，例如阅读报纸或看电视时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好几天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一半以上的天数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8、动作或说话速度缓慢到别人已经察觉？或正好相反</w:t>
            </w:r>
            <w:r>
              <w:rPr>
                <w:rFonts w:ascii="宋体" w:hAnsi="宋体"/>
                <w:sz w:val="15"/>
                <w:szCs w:val="15"/>
              </w:rPr>
              <w:t>—</w:t>
            </w:r>
            <w:r>
              <w:rPr>
                <w:rFonts w:hint="eastAsia" w:ascii="宋体" w:hAnsi="宋体"/>
                <w:sz w:val="15"/>
                <w:szCs w:val="15"/>
              </w:rPr>
              <w:t>烦躁或坐立不安、动来动去的情况更胜于平常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好几天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一半以上的天数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9、有不如死掉或用某种方式伤害自己的念头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完全不会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好几天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一半以上的日子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ind w:firstLine="2424" w:firstLineChars="115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总分：</w:t>
            </w:r>
          </w:p>
        </w:tc>
      </w:tr>
    </w:tbl>
    <w:p>
      <w:pPr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评分标准：没有抑郁0-4分  轻度抑郁5-9分  中度抑郁10-14分  中重度抑郁15-19分  重度抑郁</w:t>
      </w:r>
      <w:r>
        <w:rPr>
          <w:rFonts w:ascii="宋体" w:hAnsi="宋体"/>
          <w:sz w:val="15"/>
          <w:szCs w:val="15"/>
        </w:rPr>
        <w:t>20</w:t>
      </w:r>
      <w:r>
        <w:rPr>
          <w:rFonts w:hint="eastAsia" w:ascii="宋体" w:hAnsi="宋体"/>
          <w:sz w:val="15"/>
          <w:szCs w:val="15"/>
        </w:rPr>
        <w:t>-</w:t>
      </w:r>
      <w:r>
        <w:rPr>
          <w:rFonts w:ascii="宋体" w:hAnsi="宋体"/>
          <w:sz w:val="15"/>
          <w:szCs w:val="15"/>
        </w:rPr>
        <w:t>29</w:t>
      </w:r>
      <w:r>
        <w:rPr>
          <w:rFonts w:hint="eastAsia" w:ascii="宋体" w:hAnsi="宋体"/>
          <w:sz w:val="15"/>
          <w:szCs w:val="15"/>
        </w:rPr>
        <w:t>分</w:t>
      </w:r>
    </w:p>
    <w:p>
      <w:pPr>
        <w:pStyle w:val="8"/>
        <w:widowControl/>
        <w:spacing w:before="50"/>
        <w:ind w:left="420" w:firstLine="0" w:firstLineChars="0"/>
        <w:jc w:val="left"/>
        <w:rPr>
          <w:rFonts w:ascii="宋体" w:hAnsi="宋体" w:cs="New York"/>
          <w:kern w:val="0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十一．并发症（依具体疾病而定）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十二．药物的不良反应（依具体疾病而定）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   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十三．健康宣教内容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</w:t>
      </w: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</w:t>
      </w:r>
    </w:p>
    <w:p>
      <w:pPr>
        <w:widowControl/>
        <w:numPr>
          <w:ilvl w:val="0"/>
          <w:numId w:val="0"/>
        </w:numPr>
        <w:shd w:val="clear" w:color="auto" w:fill="FFFFFF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dobeHeitiStd-Regular">
    <w:altName w:val="宋体"/>
    <w:panose1 w:val="020B0400000000000000"/>
    <w:charset w:val="86"/>
    <w:family w:val="auto"/>
    <w:pitch w:val="default"/>
    <w:sig w:usb0="00000000" w:usb1="00000000" w:usb2="00000010" w:usb3="00000000" w:csb0="00040000" w:csb1="00000000"/>
  </w:font>
  <w:font w:name="DY84+ZDYJHy-9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+ZDYJHr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1B13"/>
    <w:multiLevelType w:val="singleLevel"/>
    <w:tmpl w:val="590C1B13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0C1B8B"/>
    <w:multiLevelType w:val="singleLevel"/>
    <w:tmpl w:val="590C1B8B"/>
    <w:lvl w:ilvl="0" w:tentative="0">
      <w:start w:val="4"/>
      <w:numFmt w:val="chineseCounting"/>
      <w:suff w:val="nothing"/>
      <w:lvlText w:val="%1．"/>
      <w:lvlJc w:val="left"/>
    </w:lvl>
  </w:abstractNum>
  <w:abstractNum w:abstractNumId="2">
    <w:nsid w:val="590C2080"/>
    <w:multiLevelType w:val="singleLevel"/>
    <w:tmpl w:val="590C2080"/>
    <w:lvl w:ilvl="0" w:tentative="0">
      <w:start w:val="8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02648A"/>
    <w:rsid w:val="136B5BE7"/>
    <w:rsid w:val="1FB7665C"/>
    <w:rsid w:val="254D7EEA"/>
    <w:rsid w:val="283D4D86"/>
    <w:rsid w:val="305B377D"/>
    <w:rsid w:val="48B157D8"/>
    <w:rsid w:val="52F43781"/>
    <w:rsid w:val="537A4F05"/>
    <w:rsid w:val="6AA87B4F"/>
    <w:rsid w:val="7543470F"/>
    <w:rsid w:val="7A9D4442"/>
    <w:rsid w:val="7B357245"/>
    <w:rsid w:val="7E9548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kj</cp:lastModifiedBy>
  <dcterms:modified xsi:type="dcterms:W3CDTF">2017-05-11T14:54:53Z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