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Shape is Universal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Image-Based Scagnostics Pipeline</w:t>
      </w:r>
    </w:p>
    <w:p>
      <w:pPr>
        <w:pStyle w:val="Heading1"/>
      </w:pPr>
      <w:r>
        <w:t xml:space="preserve">1. Pipeline 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pipeline enables the computation of scagnostics (scatterplot diagnostics) from any spatial data representation through image-based intermediaries. The approach generalizes scagnostics beyond traditional point-cloud data to heatmaps, heightmaps, density maps, and other continuous spatial representations.</w:t>
      </w:r>
    </w:p>
    <w:p>
      <w:pPr>
        <w:pStyle w:val="Heading1"/>
      </w:pPr>
      <w:r>
        <w:t xml:space="preserve">2. Input Stage</w:t>
      </w:r>
    </w:p>
    <w:p>
      <w:pPr>
        <w:pStyle w:val="Heading2"/>
      </w:pPr>
      <w:r>
        <w:t xml:space="preserve">2.1 Accepted Input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Binary grids (0/1 matrices)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Float point arrays (continuous values)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Heatmaps and density maps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Heightmaps and elevation data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Any rasterizable spatial data</w:t>
      </w:r>
    </w:p>
    <w:p>
      <w:pPr>
        <w:pStyle w:val="Heading2"/>
      </w:pPr>
      <w:r>
        <w:t xml:space="preserve">2.2 Normalization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All inputs are normalized to a standard resolution (recommended: 256×256). This ensures consistent computation across different data sources while balancing detail preservation with computational efficiency.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Intensity values scaled to [0, 1]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Spatial dimensions resampled to target resolution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Sensitivity testing recommended across resolutions (128, 256, 512)</w:t>
      </w:r>
    </w:p>
    <w:p>
      <w:pPr>
        <w:pStyle w:val="Heading1"/>
      </w:pPr>
      <w:r>
        <w:t xml:space="preserve">3. Preprocessing Stage</w:t>
      </w:r>
    </w:p>
    <w:p>
      <w:pPr>
        <w:pStyle w:val="Heading2"/>
      </w:pPr>
      <w:r>
        <w:t xml:space="preserve">3.1 Adaptive Gaussian Smoothing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Apply Gaussian blur to unify data representation. The smoothing kernel should be adaptive based on input type: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Binary inputs: σ = 2-4 pixels (effectively KDE with Gaussian kernel)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Already-smooth inputs (heatmaps): σ = 0.5-1 pixel or skip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Default recommendation: σ = resolution / 128 (e.g., σ = 2 for 256×256)</w:t>
      </w:r>
    </w:p>
    <w:p>
      <w:pPr>
        <w:pStyle w:val="Heading1"/>
      </w:pPr>
      <w:r>
        <w:t xml:space="preserve">4. Shape Extraction Stage</w:t>
      </w:r>
    </w:p>
    <w:p>
      <w:pPr>
        <w:pStyle w:val="Heading2"/>
      </w:pPr>
      <w:r>
        <w:t xml:space="preserve">4.1 Contour Extraction (Alpha Shape Proxy)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Use Marching Squares algorithm to extract isocontours at multiple levels, serving as a continuous analog to traditional alpha shapes.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contour: </w:t>
      </w:r>
      <w:r>
        <w:rPr>
          <w:rFonts w:ascii="Arial" w:cs="Arial" w:eastAsia="Arial" w:hAnsi="Arial"/>
          <w:sz w:val="22"/>
          <w:szCs w:val="22"/>
        </w:rPr>
        <w:t xml:space="preserve">10th percentile of non-zero values (outer boundary)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 contours: </w:t>
      </w:r>
      <w:r>
        <w:rPr>
          <w:rFonts w:ascii="Arial" w:cs="Arial" w:eastAsia="Arial" w:hAnsi="Arial"/>
          <w:sz w:val="22"/>
          <w:szCs w:val="22"/>
        </w:rPr>
        <w:t xml:space="preserve">25th, 50th, 75th percentiles (internal structure)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Alpha area = area enclosed by primary contour</w:t>
      </w:r>
    </w:p>
    <w:p>
      <w:pPr>
        <w:pStyle w:val="Heading2"/>
      </w:pPr>
      <w:r>
        <w:t xml:space="preserve">4.2 Convex Hull Computation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Compute the convex hull from the outermost contour points using standard algorithms (e.g., Graham scan, Quickhull).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Input: Points from the primary (outermost) contour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Output: Convex hull area for shape metrics</w:t>
      </w:r>
    </w:p>
    <w:p>
      <w:pPr>
        <w:pStyle w:val="Heading1"/>
      </w:pPr>
      <w:r>
        <w:t xml:space="preserve">5. Graph Extraction Stage (MST Equivalent)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Extract a graph structure that captures the connectivity and branching of the data distribution. The recommended approach preserves continuous intensity information.</w:t>
      </w:r>
    </w:p>
    <w:p>
      <w:pPr>
        <w:pStyle w:val="Heading2"/>
      </w:pPr>
      <w:r>
        <w:t xml:space="preserve">5.1 Primary Method: Gradient-Based Graph Construction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method respects the continuous nature of the data by following the natural ridges of the density field: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1 - </w:t>
      </w:r>
      <w:r>
        <w:rPr>
          <w:rFonts w:ascii="Arial" w:cs="Arial" w:eastAsia="Arial" w:hAnsi="Arial"/>
          <w:sz w:val="22"/>
          <w:szCs w:val="22"/>
        </w:rPr>
        <w:t xml:space="preserve">Compute gradient field: ∇I(x,y) from the smoothed image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2 - </w:t>
      </w:r>
      <w:r>
        <w:rPr>
          <w:rFonts w:ascii="Arial" w:cs="Arial" w:eastAsia="Arial" w:hAnsi="Arial"/>
          <w:sz w:val="22"/>
          <w:szCs w:val="22"/>
        </w:rPr>
        <w:t xml:space="preserve">Identify critical points: Local maxima become graph nodes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3 - </w:t>
      </w:r>
      <w:r>
        <w:rPr>
          <w:rFonts w:ascii="Arial" w:cs="Arial" w:eastAsia="Arial" w:hAnsi="Arial"/>
          <w:sz w:val="22"/>
          <w:szCs w:val="22"/>
        </w:rPr>
        <w:t xml:space="preserve">Trace ridge lines: Connect nodes via gradient descent paths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4 - </w:t>
      </w:r>
      <w:r>
        <w:rPr>
          <w:rFonts w:ascii="Arial" w:cs="Arial" w:eastAsia="Arial" w:hAnsi="Arial"/>
          <w:sz w:val="22"/>
          <w:szCs w:val="22"/>
        </w:rPr>
        <w:t xml:space="preserve">Extract edge lengths: Geodesic distances along ridges</w:t>
      </w:r>
    </w:p>
    <w:p>
      <w:pPr>
        <w:pStyle w:val="Heading2"/>
      </w:pPr>
      <w:r>
        <w:t xml:space="preserve">5.2 Alternative Methods</w:t>
      </w:r>
    </w:p>
    <w:p>
      <w:pPr>
        <w:pStyle w:val="Heading3"/>
      </w:pPr>
      <w:r>
        <w:t xml:space="preserve">Option A: Threshold + Skeletonization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Threshold at T (e.g., 0.2 or adaptive Otsu threshold)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Apply morphological skeletonization (medial axis transform)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Convert skeleton to graph: junctions → nodes, paths → edges</w:t>
      </w:r>
    </w:p>
    <w:p>
      <w:pPr>
        <w:pStyle w:val="Heading3"/>
      </w:pPr>
      <w:r>
        <w:t xml:space="preserve">Option B: Discrete Curve Evolution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Apply skeleton pruning via DCE algorithm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Robust to noise; principled pruning of spurious branches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Best for shapes with clear boundaries</w:t>
      </w:r>
    </w:p>
    <w:p>
      <w:pPr>
        <w:pStyle w:val="Heading1"/>
      </w:pPr>
      <w:r>
        <w:t xml:space="preserve">6. Density Metrics Extraction Stage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stage extracts the statistical properties needed to compute density-based scagnostics (Skewed, Clumpy, Striated, Outlying, etc.).</w:t>
      </w:r>
    </w:p>
    <w:p>
      <w:pPr>
        <w:pStyle w:val="Heading2"/>
      </w:pPr>
      <w:r>
        <w:t xml:space="preserve">6.1 Intensity Distribution Analysis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Analyze the histogram of pixel intensities within the alpha contour: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Skewness: </w:t>
      </w:r>
      <w:r>
        <w:rPr>
          <w:rFonts w:ascii="Arial" w:cs="Arial" w:eastAsia="Arial" w:hAnsi="Arial"/>
          <w:sz w:val="22"/>
          <w:szCs w:val="22"/>
        </w:rPr>
        <w:t xml:space="preserve">Third standardized moment of intensity distribution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Kurtosis: </w:t>
      </w:r>
      <w:r>
        <w:rPr>
          <w:rFonts w:ascii="Arial" w:cs="Arial" w:eastAsia="Arial" w:hAnsi="Arial"/>
          <w:sz w:val="22"/>
          <w:szCs w:val="22"/>
        </w:rPr>
        <w:t xml:space="preserve">Fourth standardized moment (peakedness/tail weight)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Entropy: </w:t>
      </w:r>
      <w:r>
        <w:rPr>
          <w:rFonts w:ascii="Arial" w:cs="Arial" w:eastAsia="Arial" w:hAnsi="Arial"/>
          <w:sz w:val="22"/>
          <w:szCs w:val="22"/>
        </w:rPr>
        <w:t xml:space="preserve">Shannon entropy of intensity histogram</w:t>
      </w:r>
    </w:p>
    <w:p>
      <w:pPr>
        <w:pStyle w:val="Heading2"/>
      </w:pPr>
      <w:r>
        <w:t xml:space="preserve">6.2 Local Variance Analysis (Clumpiness)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Compute local variance to detect clustering and non-uniformity: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Method: </w:t>
      </w:r>
      <w:r>
        <w:rPr>
          <w:rFonts w:ascii="Arial" w:cs="Arial" w:eastAsia="Arial" w:hAnsi="Arial"/>
          <w:sz w:val="22"/>
          <w:szCs w:val="22"/>
        </w:rPr>
        <w:t xml:space="preserve">Sliding window variance (window size: 16×16 pixels)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Clumpiness Index: </w:t>
      </w:r>
      <w:r>
        <w:rPr>
          <w:rFonts w:ascii="Arial" w:cs="Arial" w:eastAsia="Arial" w:hAnsi="Arial"/>
          <w:sz w:val="22"/>
          <w:szCs w:val="22"/>
        </w:rPr>
        <w:t xml:space="preserve">Coefficient of variation of local variance map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High values indicate clustered/clumpy distributions</w:t>
      </w:r>
    </w:p>
    <w:p>
      <w:pPr>
        <w:pStyle w:val="Heading2"/>
      </w:pPr>
      <w:r>
        <w:t xml:space="preserve">6.3 Structure Tensor Analysis (Striation)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Detect directional patterns using the structure tensor: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Compute: </w:t>
      </w:r>
      <w:r>
        <w:rPr>
          <w:rFonts w:ascii="Arial" w:cs="Arial" w:eastAsia="Arial" w:hAnsi="Arial"/>
          <w:sz w:val="22"/>
          <w:szCs w:val="22"/>
        </w:rPr>
        <w:t xml:space="preserve">Structure tensor S = [Ix², IxIy; IxIy, Iy²] averaged over windows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Extract: </w:t>
      </w:r>
      <w:r>
        <w:rPr>
          <w:rFonts w:ascii="Arial" w:cs="Arial" w:eastAsia="Arial" w:hAnsi="Arial"/>
          <w:sz w:val="22"/>
          <w:szCs w:val="22"/>
        </w:rPr>
        <w:t xml:space="preserve">Eigenvalues λ₁, λ₂ of the structure tensor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Striation Index: </w:t>
      </w:r>
      <w:r>
        <w:rPr>
          <w:rFonts w:ascii="Arial" w:cs="Arial" w:eastAsia="Arial" w:hAnsi="Arial"/>
          <w:sz w:val="22"/>
          <w:szCs w:val="22"/>
        </w:rPr>
        <w:t xml:space="preserve">(λ₁ - λ₂) / (λ₁ + λ₂) — coherence measure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Values near 1 indicate strong directional patterns</w:t>
      </w:r>
    </w:p>
    <w:p>
      <w:pPr>
        <w:pStyle w:val="Heading2"/>
      </w:pPr>
      <w:r>
        <w:t xml:space="preserve">6.4 Persistence Analysis (Outlying)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Use topological methods to identify outliers and isolated components: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Method: </w:t>
      </w:r>
      <w:r>
        <w:rPr>
          <w:rFonts w:ascii="Arial" w:cs="Arial" w:eastAsia="Arial" w:hAnsi="Arial"/>
          <w:sz w:val="22"/>
          <w:szCs w:val="22"/>
        </w:rPr>
        <w:t xml:space="preserve">Threshold sweep from max to min intensity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Track: </w:t>
      </w:r>
      <w:r>
        <w:rPr>
          <w:rFonts w:ascii="Arial" w:cs="Arial" w:eastAsia="Arial" w:hAnsi="Arial"/>
          <w:sz w:val="22"/>
          <w:szCs w:val="22"/>
        </w:rPr>
        <w:t xml:space="preserve">Connected component count at each threshold (Betti number β₀)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Persistence: </w:t>
      </w:r>
      <w:r>
        <w:rPr>
          <w:rFonts w:ascii="Arial" w:cs="Arial" w:eastAsia="Arial" w:hAnsi="Arial"/>
          <w:sz w:val="22"/>
          <w:szCs w:val="22"/>
        </w:rPr>
        <w:t xml:space="preserve">Lifetime of components (birth - death threshold)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Outlying Index: </w:t>
      </w:r>
      <w:r>
        <w:rPr>
          <w:rFonts w:ascii="Arial" w:cs="Arial" w:eastAsia="Arial" w:hAnsi="Arial"/>
          <w:sz w:val="22"/>
          <w:szCs w:val="22"/>
        </w:rPr>
        <w:t xml:space="preserve">Ratio of short-lived to total components</w:t>
      </w:r>
    </w:p>
    <w:p>
      <w:pPr>
        <w:pStyle w:val="Heading1"/>
      </w:pPr>
      <w:r>
        <w:t xml:space="preserve">7. Scagnostic Measures Computation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Map extracted features to standard scagnostic measures: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Measure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Formula / Method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Image-Based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Outlying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length(longest MST edge) / length(q90 edge)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Persistence ratio or isolated component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Skewed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Skewness of MST edge lengths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Intensity histogram skewness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Clumpy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RUNT statistic on MST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Local variance coefficient of variation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Sparse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q90(MST edge length)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Mean distance between contour levels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Striated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Angle coherence in MST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Structure tensor coherence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Convex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Area(alpha hull) / Area(convex hull)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Area(primary contour) / Area(convex hull)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Skinny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1 - √(4π × Area) / Perimeter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Same formula on primary contour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Diameter(MST) / length(MST)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Graph diameter / total edge length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Monotonic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Spearman correlation²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Principal axis alignment of intensity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8. Complete Pipeline Flow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7FAFC" w:val="clear"/>
        <w:spacing w:before="200" w:after="1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CCCCCC" w:sz="1"/>
          <w:right w:val="single" w:color="CCCCCC" w:sz="1"/>
        </w:pBdr>
        <w:shd w:fill="F7FAFC" w:val="clear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INPUT STAGE                            │</w:t>
      </w:r>
    </w:p>
    <w:p>
      <w:pPr>
        <w:pBdr>
          <w:left w:val="single" w:color="CCCCCC" w:sz="1"/>
          <w:right w:val="single" w:color="CCCCCC" w:sz="1"/>
        </w:pBdr>
        <w:shd w:fill="F7FAFC" w:val="clear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│  Binary Grid / Float Points / Heatmap / Heightmap / Density    │</w:t>
      </w:r>
    </w:p>
    <w:p>
      <w:pPr>
        <w:pBdr>
          <w:left w:val="single" w:color="CCCCCC" w:sz="1"/>
          <w:right w:val="single" w:color="CCCCCC" w:sz="1"/>
        </w:pBdr>
        <w:shd w:fill="F7FAFC" w:val="clear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↓                                   │</w:t>
      </w:r>
    </w:p>
    <w:p>
      <w:pPr>
        <w:pBdr>
          <w:left w:val="single" w:color="CCCCCC" w:sz="1"/>
          <w:right w:val="single" w:color="CCCCCC" w:sz="1"/>
        </w:pBdr>
        <w:shd w:fill="F7FAFC" w:val="clear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Normalize to 256×256, scale to [0,1]              │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7FAFC" w:val="clear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↓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EBF8FF" w:val="clear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CCCCCC" w:sz="1"/>
          <w:right w:val="single" w:color="CCCCCC" w:sz="1"/>
        </w:pBdr>
        <w:shd w:fill="EBF8FF" w:val="clear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PREPROCESSING STAGE                        │</w:t>
      </w:r>
    </w:p>
    <w:p>
      <w:pPr>
        <w:pBdr>
          <w:left w:val="single" w:color="CCCCCC" w:sz="1"/>
          <w:right w:val="single" w:color="CCCCCC" w:sz="1"/>
        </w:pBdr>
        <w:shd w:fill="EBF8FF" w:val="clear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Adaptive Gaussian Blur (σ = resolution/128)          │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EBF8FF" w:val="clear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↓</w:t>
      </w:r>
    </w:p>
    <w:p>
      <w:pPr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        ┌────────────────────┼────────────────────┐</w:t>
      </w:r>
    </w:p>
    <w:p>
      <w:pPr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        ↓                    ↓                    ↓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FF4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┌──────────────┐    ┌──────────────┐    ┌──────────────────────┐</w:t>
      </w:r>
    </w:p>
    <w:p>
      <w:pPr>
        <w:pBdr>
          <w:left w:val="single" w:color="CCCCCC" w:sz="1"/>
          <w:right w:val="single" w:color="CCCCCC" w:sz="1"/>
        </w:pBdr>
        <w:shd w:fill="F0FFF4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SHAPE     │    │    GRAPH     │    │      DENSITY         │</w:t>
      </w:r>
    </w:p>
    <w:p>
      <w:pPr>
        <w:pBdr>
          <w:left w:val="single" w:color="CCCCCC" w:sz="1"/>
          <w:right w:val="single" w:color="CCCCCC" w:sz="1"/>
        </w:pBdr>
        <w:shd w:fill="F0FFF4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EXTRACTION  │    │  EXTRACTION  │    │      METRICS         │</w:t>
      </w:r>
    </w:p>
    <w:p>
      <w:pPr>
        <w:pBdr>
          <w:left w:val="single" w:color="CCCCCC" w:sz="1"/>
          <w:right w:val="single" w:color="CCCCCC" w:sz="1"/>
        </w:pBdr>
        <w:shd w:fill="F0FFF4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├──────────────┤    ├──────────────┤    ├──────────────────────┤</w:t>
      </w:r>
    </w:p>
    <w:p>
      <w:pPr>
        <w:pBdr>
          <w:left w:val="single" w:color="CCCCCC" w:sz="1"/>
          <w:right w:val="single" w:color="CCCCCC" w:sz="1"/>
        </w:pBdr>
        <w:shd w:fill="F0FFF4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Marching Sq. │    │ Gradient     │    │ Intensity Histogram  │</w:t>
      </w:r>
    </w:p>
    <w:p>
      <w:pPr>
        <w:pBdr>
          <w:left w:val="single" w:color="CCCCCC" w:sz="1"/>
          <w:right w:val="single" w:color="CCCCCC" w:sz="1"/>
        </w:pBdr>
        <w:shd w:fill="F0FFF4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Contours     │    │ Field +      │    │ Local Variance       │</w:t>
      </w:r>
    </w:p>
    <w:p>
      <w:pPr>
        <w:pBdr>
          <w:left w:val="single" w:color="CCCCCC" w:sz="1"/>
          <w:right w:val="single" w:color="CCCCCC" w:sz="1"/>
        </w:pBdr>
        <w:shd w:fill="F0FFF4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Convex Hull  │    │ Critical Pts │    │ Structure Tensor     │</w:t>
      </w:r>
    </w:p>
    <w:p>
      <w:pPr>
        <w:pBdr>
          <w:left w:val="single" w:color="CCCCCC" w:sz="1"/>
          <w:right w:val="single" w:color="CCCCCC" w:sz="1"/>
        </w:pBdr>
        <w:shd w:fill="F0FFF4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│    │ Ridge Lines  │    │ Persistence (H0)     │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FF4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└──────────────┘    └──────────────┘    └──────────────────────┘</w:t>
      </w:r>
    </w:p>
    <w:p>
      <w:pPr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              │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        ↓                    ↓                    ↓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FF4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┌──────────────┐    ┌──────────────┐    ┌──────────────────────┐</w:t>
      </w:r>
    </w:p>
    <w:p>
      <w:pPr>
        <w:pBdr>
          <w:left w:val="single" w:color="CCCCCC" w:sz="1"/>
          <w:right w:val="single" w:color="CCCCCC" w:sz="1"/>
        </w:pBdr>
        <w:shd w:fill="F0FFF4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Alpha Area   │    │ Edge Lengths │    │ Skewness, Kurtosis   │</w:t>
      </w:r>
    </w:p>
    <w:p>
      <w:pPr>
        <w:pBdr>
          <w:left w:val="single" w:color="CCCCCC" w:sz="1"/>
          <w:right w:val="single" w:color="CCCCCC" w:sz="1"/>
        </w:pBdr>
        <w:shd w:fill="F0FFF4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Convex Area  │    │ Graph Diam.  │    │ Clumpiness Index     │</w:t>
      </w:r>
    </w:p>
    <w:p>
      <w:pPr>
        <w:pBdr>
          <w:left w:val="single" w:color="CCCCCC" w:sz="1"/>
          <w:right w:val="single" w:color="CCCCCC" w:sz="1"/>
        </w:pBdr>
        <w:shd w:fill="F0FFF4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Perimeter    │    │ Branch Count │    │ Striation Index      │</w:t>
      </w:r>
    </w:p>
    <w:p>
      <w:pPr>
        <w:pBdr>
          <w:left w:val="single" w:color="CCCCCC" w:sz="1"/>
          <w:right w:val="single" w:color="CCCCCC" w:sz="1"/>
        </w:pBdr>
        <w:shd w:fill="F0FFF4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│    │              │    │ Outlying Ratio       │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FF4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└──────────────┘    └──────────────┘    └──────────────────────┘</w:t>
      </w:r>
    </w:p>
    <w:p>
      <w:pPr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        └────────────────────┼────────────────────┘</w:t>
      </w:r>
    </w:p>
    <w:p>
      <w:pPr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↓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FF5F5" w:val="clear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CCCCCC" w:sz="1"/>
          <w:right w:val="single" w:color="CCCCCC" w:sz="1"/>
        </w:pBdr>
        <w:shd w:fill="FFF5F5" w:val="clear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SCAGNOSTIC COMPUTATION                       │</w:t>
      </w:r>
    </w:p>
    <w:p>
      <w:pPr>
        <w:pBdr>
          <w:left w:val="single" w:color="CCCCCC" w:sz="1"/>
          <w:right w:val="single" w:color="CCCCCC" w:sz="1"/>
        </w:pBdr>
        <w:shd w:fill="FFF5F5" w:val="clear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│  Outlying | Skewed | Clumpy | Sparse | Striated | Convex |     │</w:t>
      </w:r>
    </w:p>
    <w:p>
      <w:pPr>
        <w:pBdr>
          <w:left w:val="single" w:color="CCCCCC" w:sz="1"/>
          <w:right w:val="single" w:color="CCCCCC" w:sz="1"/>
        </w:pBdr>
        <w:shd w:fill="FFF5F5" w:val="clear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│  Skinny | Stringy | Monotonic                                  │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FF5F5" w:val="clear"/>
        <w:spacing w:after="3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 xml:space="preserve">9. Implementation Notes</w:t>
      </w:r>
    </w:p>
    <w:p>
      <w:pPr>
        <w:pStyle w:val="Heading2"/>
      </w:pPr>
      <w:r>
        <w:t xml:space="preserve">9.1 Recommended Libraries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Python: </w:t>
      </w:r>
      <w:r>
        <w:rPr>
          <w:rFonts w:ascii="Arial" w:cs="Arial" w:eastAsia="Arial" w:hAnsi="Arial"/>
          <w:sz w:val="22"/>
          <w:szCs w:val="22"/>
        </w:rPr>
        <w:t xml:space="preserve">scikit-image (contours, skeletonization), scipy (structure tensor), GUDHI or Ripser (persistence)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C++: </w:t>
      </w:r>
      <w:r>
        <w:rPr>
          <w:rFonts w:ascii="Arial" w:cs="Arial" w:eastAsia="Arial" w:hAnsi="Arial"/>
          <w:sz w:val="22"/>
          <w:szCs w:val="22"/>
        </w:rPr>
        <w:t xml:space="preserve">OpenCV (image processing), CGAL (computational geometry), Dionysus (persistence)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JavaScript: </w:t>
      </w:r>
      <w:r>
        <w:rPr>
          <w:rFonts w:ascii="Arial" w:cs="Arial" w:eastAsia="Arial" w:hAnsi="Arial"/>
          <w:sz w:val="22"/>
          <w:szCs w:val="22"/>
        </w:rPr>
        <w:t xml:space="preserve">D3.js (contours), ml-matrix (linear algebra)</w:t>
      </w:r>
    </w:p>
    <w:p>
      <w:pPr>
        <w:pStyle w:val="Heading2"/>
      </w:pPr>
      <w:r>
        <w:t xml:space="preserve">9.2 Hyperparameters to Document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Resolution: 256×256 (default)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Gaussian σ: resolution / 128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Contour isovalues: 10th, 25th, 50th, 75th percentiles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 variance window: 16×16 pixels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Threshold for skeleton (if used): Otsu or 0.2</w:t>
      </w:r>
    </w:p>
    <w:p>
      <w:pPr>
        <w:pStyle w:val="Heading2"/>
      </w:pPr>
      <w:r>
        <w:t xml:space="preserve">9.3 Validation Strategy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To validate the &amp;#x201C;Shape is Universal&amp;#x201D; claim: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synthetic point clouds with known scagnostic properties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Compute traditional scagnostics on point clouds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Render point clouds as images and compute image-based scagnostics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strong correlation (r &gt; 0.9) between methods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Test sensitivity to resolution, blur, and threshold parameters</w:t>
      </w:r>
    </w:p>
    <w:p>
      <w:pPr>
        <w:pStyle w:val="Heading1"/>
      </w:pPr>
      <w:r>
        <w:t xml:space="preserve">10. Edge Cases and Limitations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Sparse data: </w:t>
      </w:r>
      <w:r>
        <w:rPr>
          <w:rFonts w:ascii="Arial" w:cs="Arial" w:eastAsia="Arial" w:hAnsi="Arial"/>
          <w:sz w:val="22"/>
          <w:szCs w:val="22"/>
        </w:rPr>
        <w:t xml:space="preserve">May require larger blur σ or adaptive bandwidth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Saturated regions: </w:t>
      </w:r>
      <w:r>
        <w:rPr>
          <w:rFonts w:ascii="Arial" w:cs="Arial" w:eastAsia="Arial" w:hAnsi="Arial"/>
          <w:sz w:val="22"/>
          <w:szCs w:val="22"/>
        </w:rPr>
        <w:t xml:space="preserve">Clip or normalize to prevent loss of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Multi-modal distributions: </w:t>
      </w:r>
      <w:r>
        <w:rPr>
          <w:rFonts w:ascii="Arial" w:cs="Arial" w:eastAsia="Arial" w:hAnsi="Arial"/>
          <w:sz w:val="22"/>
          <w:szCs w:val="22"/>
        </w:rPr>
        <w:t xml:space="preserve">Persistence analysis handles naturally; may need multiple contour levels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Noise sensitivity: </w:t>
      </w:r>
      <w:r>
        <w:rPr>
          <w:rFonts w:ascii="Arial" w:cs="Arial" w:eastAsia="Arial" w:hAnsi="Arial"/>
          <w:sz w:val="22"/>
          <w:szCs w:val="22"/>
        </w:rPr>
        <w:t xml:space="preserve">Preprocessing blur mitigates; DCE provides robust pruning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2026-02-01T00:20:16.720Z</dcterms:created>
  <dcterms:modified xsi:type="dcterms:W3CDTF">2026-02-01T00:20:16.721Z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