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29.png" ContentType="image/png"/>
  <Override PartName="/word/media/image28.png" ContentType="image/png"/>
  <Override PartName="/word/media/image27.png" ContentType="image/png"/>
  <Override PartName="/word/media/image19.png" ContentType="image/png"/>
  <Override PartName="/word/media/image26.png" ContentType="image/png"/>
  <Override PartName="/word/media/image3.png" ContentType="image/png"/>
  <Override PartName="/word/media/image4.png" ContentType="image/png"/>
  <Override PartName="/word/media/image9.png" ContentType="image/png"/>
  <Override PartName="/word/media/image10.png" ContentType="image/png"/>
  <Override PartName="/word/media/image5.png" ContentType="image/png"/>
  <Override PartName="/word/media/image12.png" ContentType="image/png"/>
  <Override PartName="/word/media/image20.png" ContentType="image/png"/>
  <Override PartName="/word/media/image8.png" ContentType="image/png"/>
  <Override PartName="/word/media/image2.bmp" ContentType="image/bmp"/>
  <Override PartName="/word/media/image6.png" ContentType="image/png"/>
  <Override PartName="/word/media/image11.png" ContentType="image/png"/>
  <Override PartName="/word/media/image21.png" ContentType="image/png"/>
  <Override PartName="/word/media/image13.png" ContentType="image/png"/>
  <Override PartName="/word/media/image30.png" ContentType="image/png"/>
  <Override PartName="/word/media/image22.png" ContentType="image/png"/>
  <Override PartName="/word/media/image7.png" ContentType="image/png"/>
  <Override PartName="/word/media/image1.jpeg" ContentType="image/jpeg"/>
  <Override PartName="/word/media/image14.png" ContentType="image/png"/>
  <Override PartName="/word/media/image31.png" ContentType="image/png"/>
  <Override PartName="/word/media/image23.png" ContentType="image/png"/>
  <Override PartName="/word/media/image15.png" ContentType="image/png"/>
  <Override PartName="/word/media/image32.png" ContentType="image/png"/>
  <Override PartName="/word/media/image24.png" ContentType="image/png"/>
  <Override PartName="/word/media/image16.png" ContentType="image/png"/>
  <Override PartName="/word/media/image33.png" ContentType="image/png"/>
  <Override PartName="/word/media/image25.png" ContentType="image/png"/>
  <Override PartName="/word/media/image17.png" ContentType="image/png"/>
  <Override PartName="/word/media/image34.png" ContentType="image/png"/>
  <Override PartName="/word/media/image18.png" ContentType="image/png"/>
  <Override PartName="/word/media/image3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Cover Pages"/>
          <w:docPartUnique w:val="true"/>
        </w:docPartObj>
        <w:id w:val="-627702678"/>
      </w:sdtPr>
      <w:sdtContent>
        <w:p>
          <w:pPr>
            <w:pStyle w:val="Normal"/>
            <w:rPr/>
          </w:pPr>
          <w:r>
            <w:rPr/>
          </w:r>
        </w:p>
        <w:p>
          <w:pPr>
            <w:pStyle w:val="Normal"/>
            <w:rPr>
              <w:rFonts w:ascii="Calibri Light" w:hAnsi="Calibri Light" w:eastAsia="" w:cs="" w:asciiTheme="majorHAnsi" w:cstheme="majorBidi" w:eastAsiaTheme="majorEastAsia" w:hAnsiTheme="majorHAnsi"/>
              <w:color w:themeColor="accent1" w:themeShade="bf" w:val="2F5496"/>
              <w:sz w:val="32"/>
              <w:szCs w:val="32"/>
              <w:lang w:val="en-US"/>
            </w:rPr>
          </w:pPr>
          <w:r>
            <w:rPr>
              <w:rFonts w:eastAsia="" w:cs="" w:cstheme="majorBidi" w:eastAsiaTheme="majorEastAsia" w:ascii="Calibri Light" w:hAnsi="Calibri Light"/>
              <w:color w:themeColor="accent1" w:themeShade="bf" w:val="2F5496"/>
              <w:sz w:val="32"/>
              <w:szCs w:val="32"/>
              <w:lang w:val="en-US"/>
            </w:rPr>
            <mc:AlternateContent>
              <mc:Choice Requires="wps">
                <w:drawing>
                  <wp:anchor behindDoc="0" distT="0" distB="5080" distL="0" distR="0" simplePos="0" locked="0" layoutInCell="0" allowOverlap="1" relativeHeight="4" wp14:anchorId="11B2710F">
                    <wp:simplePos x="0" y="0"/>
                    <wp:positionH relativeFrom="margin">
                      <wp:align>right</wp:align>
                    </wp:positionH>
                    <wp:positionV relativeFrom="page">
                      <wp:posOffset>245745</wp:posOffset>
                    </wp:positionV>
                    <wp:extent cx="616585" cy="1083310"/>
                    <wp:effectExtent l="0" t="0" r="0" b="5080"/>
                    <wp:wrapNone/>
                    <wp:docPr id="1" name="Rectangle 33"/>
                    <a:graphic xmlns:a="http://schemas.openxmlformats.org/drawingml/2006/main">
                      <a:graphicData uri="http://schemas.microsoft.com/office/word/2010/wordprocessingShape">
                        <wps:wsp>
                          <wps:cNvSpPr/>
                          <wps:spPr>
                            <a:xfrm>
                              <a:off x="0" y="0"/>
                              <a:ext cx="616680" cy="1083240"/>
                            </a:xfrm>
                            <a:prstGeom prst="rect">
                              <a:avLst/>
                            </a:prstGeom>
                            <a:solidFill>
                              <a:srgbClr val="4472c4"/>
                            </a:solidFill>
                            <a:ln>
                              <a:noFill/>
                            </a:ln>
                          </wps:spPr>
                          <wps:style>
                            <a:lnRef idx="2">
                              <a:schemeClr val="accent1">
                                <a:shade val="50000"/>
                              </a:schemeClr>
                            </a:lnRef>
                            <a:fillRef idx="1">
                              <a:schemeClr val="accent1"/>
                            </a:fillRef>
                            <a:effectRef idx="0">
                              <a:schemeClr val="accent1"/>
                            </a:effectRef>
                            <a:fontRef idx="minor"/>
                          </wps:style>
                          <wps:txbx>
                            <w:txbxContent>
                              <w:p>
                                <w:pPr>
                                  <w:pStyle w:val="NoSpacing"/>
                                  <w:jc w:val="right"/>
                                  <w:rPr>
                                    <w:color w:themeColor="background1" w:val="FFFFFF"/>
                                    <w:sz w:val="24"/>
                                    <w:szCs w:val="24"/>
                                  </w:rPr>
                                </w:pPr>
                                <w:r>
                                  <w:rPr>
                                    <w:color w:val="FFFFFF"/>
                                  </w:rPr>
                                </w:r>
                              </w:p>
                            </w:txbxContent>
                          </wps:txbx>
                          <wps:bodyPr lIns="45720" rIns="45720" anchor="b">
                            <a:prstTxWarp prst="textNoShape"/>
                            <a:noAutofit/>
                          </wps:bodyPr>
                        </wps:wsp>
                      </a:graphicData>
                    </a:graphic>
                    <wp14:sizeRelH relativeFrom="page">
                      <wp14:pctWidth>8000</wp14:pctWidth>
                    </wp14:sizeRelH>
                    <wp14:sizeRelV relativeFrom="page">
                      <wp14:pctHeight>10000</wp14:pctHeight>
                    </wp14:sizeRelV>
                  </wp:anchor>
                </w:drawing>
              </mc:Choice>
              <mc:Fallback>
                <w:pict>
                  <v:rect id="shape_0" ID="Rectangle 33" path="m0,0l-2147483645,0l-2147483645,-2147483646l0,-2147483646xe" fillcolor="#4472c4" stroked="f" o:allowincell="f" style="position:absolute;margin-left:402.7pt;margin-top:19.35pt;width:48.5pt;height:85.25pt;mso-wrap-style:none;v-text-anchor:middle;mso-position-horizontal:right;mso-position-horizontal-relative:margin;mso-position-vertical-relative:page" wp14:anchorId="11B2710F">
                    <v:fill o:detectmouseclick="t" type="solid" color2="#bb8d3b"/>
                    <v:stroke color="#3465a4" weight="12600" joinstyle="miter" endcap="flat"/>
                    <v:textbox>
                      <w:txbxContent>
                        <w:p>
                          <w:pPr>
                            <w:pStyle w:val="NoSpacing"/>
                            <w:jc w:val="right"/>
                            <w:rPr>
                              <w:color w:themeColor="background1" w:val="FFFFFF"/>
                              <w:sz w:val="24"/>
                              <w:szCs w:val="24"/>
                            </w:rPr>
                          </w:pPr>
                          <w:r>
                            <w:rPr>
                              <w:color w:val="FFFFFF"/>
                            </w:rPr>
                          </w:r>
                        </w:p>
                      </w:txbxContent>
                    </v:textbox>
                    <w10:wrap type="none"/>
                  </v:rect>
                </w:pict>
              </mc:Fallback>
            </mc:AlternateContent>
            <mc:AlternateContent>
              <mc:Choice Requires="wps">
                <w:drawing>
                  <wp:anchor behindDoc="0" distT="0" distB="3175" distL="182880" distR="192405" simplePos="0" locked="0" layoutInCell="0" allowOverlap="1" relativeHeight="6" wp14:anchorId="55838B38">
                    <wp:simplePos x="0" y="0"/>
                    <wp:positionH relativeFrom="page">
                      <wp:posOffset>1355725</wp:posOffset>
                    </wp:positionH>
                    <wp:positionV relativeFrom="page">
                      <wp:posOffset>5773420</wp:posOffset>
                    </wp:positionV>
                    <wp:extent cx="4526915" cy="1274445"/>
                    <wp:effectExtent l="635" t="635" r="0" b="0"/>
                    <wp:wrapSquare wrapText="bothSides"/>
                    <wp:docPr id="2" name="Text Box 32"/>
                    <a:graphic xmlns:a="http://schemas.openxmlformats.org/drawingml/2006/main">
                      <a:graphicData uri="http://schemas.microsoft.com/office/word/2010/wordprocessingShape">
                        <wps:wsp>
                          <wps:cNvSpPr/>
                          <wps:spPr>
                            <a:xfrm>
                              <a:off x="0" y="0"/>
                              <a:ext cx="4527000" cy="127440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NoSpacing"/>
                                  <w:spacing w:lineRule="auto" w:line="216" w:before="40" w:after="560"/>
                                  <w:rPr>
                                    <w:color w:themeColor="accent1" w:val="4472C4"/>
                                    <w:sz w:val="72"/>
                                    <w:szCs w:val="72"/>
                                  </w:rPr>
                                </w:pPr>
                                <w:sdt>
                                  <w:sdtPr>
                                    <w:dataBinding w:prefixMappings="xmlns:ns0='http://purl.org/dc/elements/1.1/' xmlns:ns1='http://schemas.openxmlformats.org/package/2006/metadata/core-properties' " w:xpath="/ns1:coreProperties[1]/ns0:title[1]" w:storeItemID="{6C3C8BC8-F283-45AE-878A-BAB7291924A1}"/>
                                    <w:alias w:val="Title"/>
                                    <w:id w:val="151731938"/>
                                    <w:text/>
                                  </w:sdtPr>
                                  <w:sdtContent>
                                    <w:r>
                                      <w:rPr>
                                        <w:color w:themeColor="accent1" w:val="4472C4"/>
                                        <w:sz w:val="72"/>
                                        <w:szCs w:val="72"/>
                                      </w:rPr>
                                    </w:r>
                                    <w:r>
                                      <w:rPr>
                                        <w:color w:themeColor="accent1" w:val="4472C4"/>
                                        <w:sz w:val="72"/>
                                        <w:szCs w:val="72"/>
                                      </w:rPr>
                                      <w:t>DS - Report</w:t>
                                    </w:r>
                                  </w:sdtContent>
                                </w:sdt>
                              </w:p>
                              <w:p>
                                <w:pPr>
                                  <w:pStyle w:val="NoSpacing"/>
                                  <w:spacing w:before="40" w:after="40"/>
                                  <w:rPr>
                                    <w:caps/>
                                    <w:color w:themeColor="accent5" w:themeShade="80" w:val="1F4E79"/>
                                    <w:sz w:val="28"/>
                                    <w:szCs w:val="28"/>
                                  </w:rPr>
                                </w:pPr>
                                <w:sdt>
                                  <w:sdtPr>
                                    <w:id w:val="-2090151685"/>
                                    <w:dataBinding w:prefixMappings="xmlns:ns0='http://purl.org/dc/elements/1.1/' xmlns:ns1='http://schemas.openxmlformats.org/package/2006/metadata/core-properties' " w:xpath="/ns1:coreProperties[1]/ns0:subject[1]" w:storeItemID="{6C3C8BC8-F283-45AE-878A-BAB7291924A1}"/>
                                    <w:alias w:val="Subtitle"/>
                                    <w:text/>
                                  </w:sdtPr>
                                  <w:sdtContent>
                                    <w:r>
                                      <w:rPr>
                                        <w:color w:val="000000"/>
                                      </w:rPr>
                                      <w:t>Data Science</w:t>
                                    </w:r>
                                  </w:sdtContent>
                                </w:sdt>
                              </w:p>
                              <w:p>
                                <w:pPr>
                                  <w:pStyle w:val="NoSpacing"/>
                                  <w:spacing w:before="80" w:after="40"/>
                                  <w:rPr>
                                    <w:caps/>
                                    <w:color w:themeColor="accent5" w:val="5B9BD5"/>
                                    <w:sz w:val="24"/>
                                    <w:szCs w:val="24"/>
                                  </w:rPr>
                                </w:pPr>
                                <w:sdt>
                                  <w:sdtPr>
                                    <w:id w:val="-1536112409"/>
                                    <w:dataBinding w:prefixMappings="xmlns:ns0='http://purl.org/dc/elements/1.1/' xmlns:ns1='http://schemas.openxmlformats.org/package/2006/metadata/core-properties' " w:xpath="/ns1:coreProperties[1]/ns0:creator[1]" w:storeItemID="{6C3C8BC8-F283-45AE-878A-BAB7291924A1}"/>
                                    <w:alias w:val="Author"/>
                                    <w:text/>
                                  </w:sdtPr>
                                  <w:sdtContent>
                                    <w:r>
                                      <w:rPr>
                                        <w:color w:val="000000"/>
                                      </w:rPr>
                                      <w:t>f200281 | f200326 | f200204</w:t>
                                    </w:r>
                                  </w:sdtContent>
                                </w:sdt>
                              </w:p>
                            </w:txbxContent>
                          </wps:txbx>
                          <wps:bodyPr lIns="0" rIns="0" tIns="0" bIns="0" anchor="t">
                            <a:prstTxWarp prst="textNoShape"/>
                            <a:spAutoFit/>
                          </wps:bodyPr>
                        </wps:wsp>
                      </a:graphicData>
                    </a:graphic>
                    <wp14:sizeRelH relativeFrom="margin">
                      <wp14:pctWidth>79000</wp14:pctWidth>
                    </wp14:sizeRelH>
                    <wp14:sizeRelV relativeFrom="page">
                      <wp14:pctHeight>35000</wp14:pctHeight>
                    </wp14:sizeRelV>
                  </wp:anchor>
                </w:drawing>
              </mc:Choice>
              <mc:Fallback>
                <w:pict>
                  <v:rect id="shape_0" ID="Text Box 32" path="m0,0l-2147483645,0l-2147483645,-2147483646l0,-2147483646xe" stroked="f" o:allowincell="f" style="position:absolute;margin-left:106.75pt;margin-top:454.6pt;width:356.4pt;height:100.3pt;mso-wrap-style:square;v-text-anchor:top;mso-position-horizontal-relative:page;mso-position-vertical-relative:page" wp14:anchorId="55838B38">
                    <v:fill o:detectmouseclick="t" on="false"/>
                    <v:stroke color="#3465a4" weight="6480" joinstyle="round" endcap="flat"/>
                    <v:textbox>
                      <w:txbxContent>
                        <w:p>
                          <w:pPr>
                            <w:pStyle w:val="NoSpacing"/>
                            <w:spacing w:lineRule="auto" w:line="216" w:before="40" w:after="560"/>
                            <w:rPr>
                              <w:color w:themeColor="accent1" w:val="4472C4"/>
                              <w:sz w:val="72"/>
                              <w:szCs w:val="72"/>
                            </w:rPr>
                          </w:pPr>
                          <w:sdt>
                            <w:sdtPr>
                              <w:dataBinding w:prefixMappings="xmlns:ns0='http://purl.org/dc/elements/1.1/' xmlns:ns1='http://schemas.openxmlformats.org/package/2006/metadata/core-properties' " w:xpath="/ns1:coreProperties[1]/ns0:title[1]" w:storeItemID="{6C3C8BC8-F283-45AE-878A-BAB7291924A1}"/>
                              <w:alias w:val="Title"/>
                              <w:id w:val="151731938"/>
                              <w:text/>
                            </w:sdtPr>
                            <w:sdtContent>
                              <w:r>
                                <w:rPr>
                                  <w:color w:themeColor="accent1" w:val="4472C4"/>
                                  <w:sz w:val="72"/>
                                  <w:szCs w:val="72"/>
                                </w:rPr>
                              </w:r>
                              <w:r>
                                <w:rPr>
                                  <w:color w:themeColor="accent1" w:val="4472C4"/>
                                  <w:sz w:val="72"/>
                                  <w:szCs w:val="72"/>
                                </w:rPr>
                                <w:t>DS - Report</w:t>
                              </w:r>
                            </w:sdtContent>
                          </w:sdt>
                        </w:p>
                        <w:p>
                          <w:pPr>
                            <w:pStyle w:val="NoSpacing"/>
                            <w:spacing w:before="40" w:after="40"/>
                            <w:rPr>
                              <w:caps/>
                              <w:color w:themeColor="accent5" w:themeShade="80" w:val="1F4E79"/>
                              <w:sz w:val="28"/>
                              <w:szCs w:val="28"/>
                            </w:rPr>
                          </w:pPr>
                          <w:sdt>
                            <w:sdtPr>
                              <w:id w:val="-2090151685"/>
                              <w:dataBinding w:prefixMappings="xmlns:ns0='http://purl.org/dc/elements/1.1/' xmlns:ns1='http://schemas.openxmlformats.org/package/2006/metadata/core-properties' " w:xpath="/ns1:coreProperties[1]/ns0:subject[1]" w:storeItemID="{6C3C8BC8-F283-45AE-878A-BAB7291924A1}"/>
                              <w:alias w:val="Subtitle"/>
                              <w:text/>
                            </w:sdtPr>
                            <w:sdtContent>
                              <w:r>
                                <w:rPr>
                                  <w:color w:val="000000"/>
                                </w:rPr>
                                <w:t>Data Science</w:t>
                              </w:r>
                            </w:sdtContent>
                          </w:sdt>
                        </w:p>
                        <w:p>
                          <w:pPr>
                            <w:pStyle w:val="NoSpacing"/>
                            <w:spacing w:before="80" w:after="40"/>
                            <w:rPr>
                              <w:caps/>
                              <w:color w:themeColor="accent5" w:val="5B9BD5"/>
                              <w:sz w:val="24"/>
                              <w:szCs w:val="24"/>
                            </w:rPr>
                          </w:pPr>
                          <w:sdt>
                            <w:sdtPr>
                              <w:id w:val="-1536112409"/>
                              <w:dataBinding w:prefixMappings="xmlns:ns0='http://purl.org/dc/elements/1.1/' xmlns:ns1='http://schemas.openxmlformats.org/package/2006/metadata/core-properties' " w:xpath="/ns1:coreProperties[1]/ns0:creator[1]" w:storeItemID="{6C3C8BC8-F283-45AE-878A-BAB7291924A1}"/>
                              <w:alias w:val="Author"/>
                              <w:text/>
                            </w:sdtPr>
                            <w:sdtContent>
                              <w:r>
                                <w:rPr>
                                  <w:color w:val="000000"/>
                                </w:rPr>
                                <w:t>f200281 | f200326 | f200204</w:t>
                              </w:r>
                            </w:sdtContent>
                          </w:sdt>
                        </w:p>
                      </w:txbxContent>
                    </v:textbox>
                    <w10:wrap type="square"/>
                  </v:rect>
                </w:pict>
              </mc:Fallback>
            </mc:AlternateContent>
          </w:r>
          <w:r>
            <w:br w:type="page"/>
          </w:r>
        </w:p>
      </w:sdtContent>
    </w:sdt>
    <w:p>
      <w:pPr>
        <w:pStyle w:val="Title"/>
        <w:spacing w:before="0" w:after="0"/>
        <w:contextualSpacing/>
        <w:jc w:val="center"/>
        <w:rPr>
          <w:lang w:val="en-US"/>
        </w:rPr>
      </w:pPr>
      <w:r>
        <w:rPr>
          <w:lang w:val="en-US"/>
        </w:rPr>
        <w:t>Comparison and Conclusion Report</w:t>
      </w:r>
    </w:p>
    <w:p>
      <w:pPr>
        <w:pStyle w:val="Heading1"/>
        <w:rPr>
          <w:lang w:val="en-US"/>
        </w:rPr>
      </w:pPr>
      <w:r>
        <w:rPr>
          <w:lang w:val="en-US"/>
        </w:rPr>
        <w:t>Introduction:</w:t>
      </w:r>
    </w:p>
    <w:p>
      <w:pPr>
        <w:pStyle w:val="NoSpacing"/>
        <w:rPr/>
      </w:pPr>
      <w:r>
        <w:rPr/>
        <w:t>This document provides a summary of the clustering analysis performed on Imtiaz Mall's customer data, with a focus on the electronics section. The objective was to identify distinct customer segments based on purchase behavior and preferences, enabling targeted marketing and improved customer retention strategies.</w:t>
      </w:r>
    </w:p>
    <w:p>
      <w:pPr>
        <w:pStyle w:val="Heading1"/>
        <w:rPr>
          <w:lang w:val="en-US"/>
        </w:rPr>
      </w:pPr>
      <w:r>
        <w:rPr>
          <w:lang w:val="en-US"/>
        </w:rPr>
        <w:t>Data Acquisition and Preprocessing:</w:t>
      </w:r>
    </w:p>
    <w:p>
      <w:pPr>
        <w:pStyle w:val="Normal"/>
        <w:rPr>
          <w:lang w:val="en-US"/>
        </w:rPr>
      </w:pPr>
      <w:r>
        <w:rPr>
          <w:lang w:val="en-US"/>
        </w:rPr>
        <w:t xml:space="preserve">First step to apply analysis to any kind of data is to clean and preprocess the data. Then for the categorical data we also need to encode it using some kind of encoding technique to convert it to numbers for further analysis. And last but no the least, we need to standardize the data for clustering. Following is the insight to all the cleaning, pre-processing, encoding and normalization techniques. </w:t>
      </w:r>
    </w:p>
    <w:p>
      <w:pPr>
        <w:pStyle w:val="Heading2"/>
        <w:rPr>
          <w:lang w:val="en-US"/>
        </w:rPr>
      </w:pPr>
      <w:r>
        <w:rPr>
          <w:lang w:val="en-US"/>
        </w:rPr>
        <w:t>Data Cleaning</w:t>
      </w:r>
      <w:r>
        <w:rPr>
          <w:lang w:val="en-US"/>
        </w:rPr>
        <w:t>:</w:t>
      </w:r>
    </w:p>
    <w:p>
      <w:pPr>
        <w:pStyle w:val="Normal"/>
        <w:rPr>
          <w:lang w:val="en-US"/>
        </w:rPr>
      </w:pPr>
      <w:r>
        <w:rPr>
          <w:lang w:val="en-US"/>
        </w:rPr>
        <w:tab/>
        <w:t>We have used the following techniques:</w:t>
      </w:r>
    </w:p>
    <w:p>
      <w:pPr>
        <w:pStyle w:val="ListParagraph"/>
        <w:numPr>
          <w:ilvl w:val="0"/>
          <w:numId w:val="2"/>
        </w:numPr>
        <w:rPr>
          <w:b/>
          <w:bCs/>
        </w:rPr>
      </w:pPr>
      <w:r>
        <w:rPr>
          <w:b/>
          <w:bCs/>
          <w:lang w:val="en-US"/>
        </w:rPr>
        <w:t xml:space="preserve">Drop empty rows: </w:t>
      </w:r>
      <w:r>
        <w:rPr>
          <w:b w:val="false"/>
          <w:bCs w:val="false"/>
          <w:lang w:val="en-US"/>
        </w:rPr>
        <w:t>We dropped the empty rows for column ‘Product_Category’ because the analysis revolves around the ‘Electronic category’ and if the product category is not given then the data is vague.</w:t>
      </w:r>
    </w:p>
    <w:p>
      <w:pPr>
        <w:pStyle w:val="ListParagraph"/>
        <w:numPr>
          <w:ilvl w:val="0"/>
          <w:numId w:val="2"/>
        </w:numPr>
        <w:rPr>
          <w:b/>
          <w:bCs/>
        </w:rPr>
      </w:pPr>
      <w:r>
        <w:rPr>
          <w:b/>
          <w:bCs/>
          <w:lang w:val="en-US"/>
        </w:rPr>
        <w:t xml:space="preserve">Fill empty cells with column medians: </w:t>
      </w:r>
      <w:r>
        <w:rPr>
          <w:b w:val="false"/>
          <w:bCs w:val="false"/>
          <w:lang w:val="en-US"/>
        </w:rPr>
        <w:t xml:space="preserve">For rest of the columns on which we can apply statistical analysis, we fill the empty cell with the column medians. </w:t>
      </w:r>
    </w:p>
    <w:p>
      <w:pPr>
        <w:pStyle w:val="ListParagraph"/>
        <w:numPr>
          <w:ilvl w:val="0"/>
          <w:numId w:val="2"/>
        </w:numPr>
        <w:rPr>
          <w:b/>
          <w:bCs/>
        </w:rPr>
      </w:pPr>
      <w:r>
        <w:rPr>
          <w:b/>
          <w:bCs/>
          <w:lang w:val="en-US"/>
        </w:rPr>
        <w:t xml:space="preserve">Pandas F-fill method: </w:t>
      </w:r>
      <w:r>
        <w:rPr>
          <w:b w:val="false"/>
          <w:bCs w:val="false"/>
          <w:lang w:val="en-US"/>
        </w:rPr>
        <w:t>Lastly just to remove inconsistency from the data, we used fill-forward method for empty remaining cells.</w:t>
      </w:r>
    </w:p>
    <w:p>
      <w:pPr>
        <w:pStyle w:val="ListParagraph"/>
        <w:numPr>
          <w:ilvl w:val="0"/>
          <w:numId w:val="0"/>
        </w:numPr>
        <w:ind w:hanging="0" w:left="720"/>
        <w:rPr/>
      </w:pPr>
      <w:r>
        <w:rPr>
          <w:b w:val="false"/>
          <w:bCs w:val="false"/>
          <w:lang w:val="en-US"/>
        </w:rPr>
        <w:t>Note: We have treated “Hidden” values as empty/Null values.</w:t>
      </w:r>
    </w:p>
    <w:p>
      <w:pPr>
        <w:pStyle w:val="Normal"/>
        <w:rPr>
          <w:lang w:val="en-US"/>
        </w:rPr>
      </w:pPr>
      <w:r>
        <w:rPr/>
        <w:drawing>
          <wp:inline distT="0" distB="0" distL="0" distR="0">
            <wp:extent cx="5731510" cy="941070"/>
            <wp:effectExtent l="0" t="0" r="0" b="0"/>
            <wp:docPr id="3" name="Picture 2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2" descr="A screen shot of a computer&#10;&#10;Description automatically generated"/>
                    <pic:cNvPicPr>
                      <a:picLocks noChangeAspect="1" noChangeArrowheads="1"/>
                    </pic:cNvPicPr>
                  </pic:nvPicPr>
                  <pic:blipFill>
                    <a:blip r:embed="rId2"/>
                    <a:stretch>
                      <a:fillRect/>
                    </a:stretch>
                  </pic:blipFill>
                  <pic:spPr bwMode="auto">
                    <a:xfrm>
                      <a:off x="0" y="0"/>
                      <a:ext cx="5731510" cy="941070"/>
                    </a:xfrm>
                    <a:prstGeom prst="rect">
                      <a:avLst/>
                    </a:prstGeom>
                  </pic:spPr>
                </pic:pic>
              </a:graphicData>
            </a:graphic>
          </wp:inline>
        </w:drawing>
      </w:r>
    </w:p>
    <w:p>
      <w:pPr>
        <w:pStyle w:val="Heading2"/>
        <w:rPr>
          <w:lang w:val="en-US"/>
        </w:rPr>
      </w:pPr>
      <w:r>
        <w:rPr>
          <w:lang w:val="en-US"/>
        </w:rPr>
        <w:t>Data-encoding:</w:t>
      </w:r>
    </w:p>
    <w:p>
      <w:pPr>
        <w:pStyle w:val="Heading2"/>
        <w:rPr>
          <w:rFonts w:ascii="Calibri" w:hAnsi="Calibri" w:eastAsia="Calibri" w:cs="" w:asciiTheme="minorHAnsi" w:cstheme="minorBidi" w:eastAsiaTheme="minorHAnsi" w:hAnsiTheme="minorHAnsi"/>
          <w:color w:val="auto"/>
          <w:sz w:val="22"/>
          <w:szCs w:val="22"/>
          <w:lang w:val="en-US"/>
        </w:rPr>
      </w:pPr>
      <w:r>
        <w:rPr>
          <w:rFonts w:eastAsia="Calibri" w:cs="" w:ascii="Calibri" w:hAnsi="Calibri" w:asciiTheme="minorHAnsi" w:cstheme="minorBidi" w:eastAsiaTheme="minorHAnsi" w:hAnsiTheme="minorHAnsi"/>
          <w:color w:val="auto"/>
          <w:sz w:val="22"/>
          <w:szCs w:val="22"/>
          <w:lang w:val="en-US"/>
        </w:rPr>
        <w:t xml:space="preserve">In the initial stages of our data preprocessing, we </w:t>
      </w:r>
      <w:r>
        <w:rPr>
          <w:rFonts w:eastAsia="Calibri" w:cs="" w:ascii="Calibri" w:hAnsi="Calibri" w:asciiTheme="minorHAnsi" w:cstheme="minorBidi" w:eastAsiaTheme="minorHAnsi" w:hAnsiTheme="minorHAnsi"/>
          <w:color w:val="auto"/>
          <w:sz w:val="22"/>
          <w:szCs w:val="22"/>
          <w:lang w:val="en-US"/>
        </w:rPr>
        <w:t>applied</w:t>
      </w:r>
      <w:r>
        <w:rPr>
          <w:rFonts w:eastAsia="Calibri" w:cs="" w:ascii="Calibri" w:hAnsi="Calibri" w:asciiTheme="minorHAnsi" w:cstheme="minorBidi" w:eastAsiaTheme="minorHAnsi" w:hAnsiTheme="minorHAnsi"/>
          <w:color w:val="auto"/>
          <w:sz w:val="22"/>
          <w:szCs w:val="22"/>
          <w:lang w:val="en-US"/>
        </w:rPr>
        <w:t xml:space="preserve"> the one-hot encoding method to transform categorical data into a numerical format. This technique is particularly valuable when dealing with variables such as gender, product categories, product categor</w:t>
      </w:r>
      <w:r>
        <w:rPr>
          <w:rFonts w:eastAsia="Calibri" w:cs="" w:ascii="Calibri" w:hAnsi="Calibri" w:asciiTheme="minorHAnsi" w:cstheme="minorBidi" w:eastAsiaTheme="minorHAnsi" w:hAnsiTheme="minorHAnsi"/>
          <w:color w:val="auto"/>
          <w:sz w:val="22"/>
          <w:szCs w:val="22"/>
          <w:lang w:val="en-US"/>
        </w:rPr>
        <w:t>y preferences</w:t>
      </w:r>
      <w:r>
        <w:rPr>
          <w:rFonts w:eastAsia="Calibri" w:cs="" w:ascii="Calibri" w:hAnsi="Calibri" w:asciiTheme="minorHAnsi" w:cstheme="minorBidi" w:eastAsiaTheme="minorHAnsi" w:hAnsiTheme="minorHAnsi"/>
          <w:color w:val="auto"/>
          <w:sz w:val="22"/>
          <w:szCs w:val="22"/>
          <w:lang w:val="en-US"/>
        </w:rPr>
        <w:t xml:space="preserve"> and </w:t>
      </w:r>
      <w:r>
        <w:rPr>
          <w:rFonts w:eastAsia="Calibri" w:cs="" w:ascii="Calibri" w:hAnsi="Calibri" w:asciiTheme="minorHAnsi" w:cstheme="minorBidi" w:eastAsiaTheme="minorHAnsi" w:hAnsiTheme="minorHAnsi"/>
          <w:color w:val="auto"/>
          <w:sz w:val="22"/>
          <w:szCs w:val="22"/>
          <w:lang w:val="en-US"/>
        </w:rPr>
        <w:t>income levels</w:t>
      </w:r>
      <w:r>
        <w:rPr>
          <w:rFonts w:eastAsia="Calibri" w:cs="" w:ascii="Calibri" w:hAnsi="Calibri" w:asciiTheme="minorHAnsi" w:cstheme="minorBidi" w:eastAsiaTheme="minorHAnsi" w:hAnsiTheme="minorHAnsi"/>
          <w:color w:val="auto"/>
          <w:sz w:val="22"/>
          <w:szCs w:val="22"/>
          <w:lang w:val="en-US"/>
        </w:rPr>
        <w:t>, as it ensures that each category is represented as a binary column, effectively capturing the essence of these categorical features.</w:t>
      </w:r>
    </w:p>
    <w:p>
      <w:pPr>
        <w:pStyle w:val="Normal"/>
        <w:rPr>
          <w:lang w:val="en-US"/>
        </w:rPr>
      </w:pPr>
      <w:r>
        <w:rPr/>
        <w:drawing>
          <wp:inline distT="0" distB="0" distL="0" distR="0">
            <wp:extent cx="5731510" cy="709295"/>
            <wp:effectExtent l="0" t="0" r="0" b="0"/>
            <wp:docPr id="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pic:cNvPicPr>
                      <a:picLocks noChangeAspect="1" noChangeArrowheads="1"/>
                    </pic:cNvPicPr>
                  </pic:nvPicPr>
                  <pic:blipFill>
                    <a:blip r:embed="rId3"/>
                    <a:stretch>
                      <a:fillRect/>
                    </a:stretch>
                  </pic:blipFill>
                  <pic:spPr bwMode="auto">
                    <a:xfrm>
                      <a:off x="0" y="0"/>
                      <a:ext cx="5731510" cy="709295"/>
                    </a:xfrm>
                    <a:prstGeom prst="rect">
                      <a:avLst/>
                    </a:prstGeom>
                  </pic:spPr>
                </pic:pic>
              </a:graphicData>
            </a:graphic>
          </wp:inline>
        </w:drawing>
      </w:r>
    </w:p>
    <w:p>
      <w:pPr>
        <w:pStyle w:val="Heading2"/>
        <w:rPr>
          <w:lang w:val="en-US"/>
        </w:rPr>
      </w:pPr>
      <w:r>
        <w:rPr>
          <w:lang w:val="en-US"/>
        </w:rPr>
        <w:t>Normalization:</w:t>
      </w:r>
    </w:p>
    <w:p>
      <w:pPr>
        <w:pStyle w:val="Heading2"/>
        <w:rPr>
          <w:rFonts w:ascii="Calibri" w:hAnsi="Calibri" w:eastAsia="Calibri" w:cs="" w:asciiTheme="minorHAnsi" w:cstheme="minorBidi" w:eastAsiaTheme="minorHAnsi" w:hAnsiTheme="minorHAnsi"/>
          <w:color w:val="auto"/>
          <w:sz w:val="22"/>
          <w:szCs w:val="22"/>
          <w:lang w:val="en-US"/>
        </w:rPr>
      </w:pPr>
      <w:r>
        <w:rPr>
          <w:rFonts w:eastAsia="Calibri" w:cs="" w:ascii="Calibri" w:hAnsi="Calibri" w:asciiTheme="minorHAnsi" w:cstheme="minorBidi" w:eastAsiaTheme="minorHAnsi" w:hAnsiTheme="minorHAnsi"/>
          <w:color w:val="auto"/>
          <w:sz w:val="22"/>
          <w:szCs w:val="22"/>
          <w:lang w:val="en-US"/>
        </w:rPr>
        <w:t xml:space="preserve">To ensure consistency and comparability across different numeric features, we adopted the min-max normalization method. By scaling the values within a specific range, we aimed to prevent any particular feature from dominating others due to differences in magnitude. In this process, </w:t>
      </w:r>
      <w:r>
        <w:rPr>
          <w:rFonts w:eastAsia="Calibri" w:cs="" w:ascii="Calibri" w:hAnsi="Calibri" w:asciiTheme="minorHAnsi" w:cstheme="minorBidi" w:eastAsiaTheme="minorHAnsi" w:hAnsiTheme="minorHAnsi"/>
          <w:color w:val="auto"/>
          <w:sz w:val="22"/>
          <w:szCs w:val="22"/>
          <w:lang w:val="en-US"/>
        </w:rPr>
        <w:t>it</w:t>
      </w:r>
      <w:r>
        <w:rPr>
          <w:rFonts w:eastAsia="Calibri" w:cs="" w:ascii="Calibri" w:hAnsi="Calibri" w:asciiTheme="minorHAnsi" w:cstheme="minorBidi" w:eastAsiaTheme="minorHAnsi" w:hAnsiTheme="minorHAnsi"/>
          <w:color w:val="auto"/>
          <w:sz w:val="22"/>
          <w:szCs w:val="22"/>
          <w:lang w:val="en-US"/>
        </w:rPr>
        <w:t xml:space="preserve"> set the maximum value to 1 and the minimum to 0, thereby transforming all values proportionally. This normalization step is crucial for enhancing the performance of clustering algorithms, such as K-Means and DBSCAN, by ensuring that each feature contributes equally to the analysis.</w:t>
      </w:r>
    </w:p>
    <w:p>
      <w:pPr>
        <w:pStyle w:val="Normal"/>
        <w:rPr>
          <w:lang w:val="en-US"/>
        </w:rPr>
      </w:pPr>
      <w:r>
        <w:rPr>
          <w:lang w:val="en-US"/>
        </w:rPr>
      </w:r>
    </w:p>
    <w:p>
      <w:pPr>
        <w:pStyle w:val="Heading2"/>
        <w:rPr>
          <w:lang w:val="en-US"/>
        </w:rPr>
      </w:pPr>
      <w:r>
        <w:rPr>
          <w:lang w:val="en-US"/>
        </w:rPr>
        <w:t>Feature selection:</w:t>
      </w:r>
    </w:p>
    <w:p>
      <w:pPr>
        <w:pStyle w:val="Normal"/>
        <w:rPr>
          <w:lang w:val="en-US"/>
        </w:rPr>
      </w:pPr>
      <w:r>
        <w:rPr>
          <w:lang w:val="en-US"/>
        </w:rPr>
        <w:t xml:space="preserve">The consideration of feature selection played a pivotal role in optimizing the relevance and efficiency of our dataset. By conducting a comprehensive analysis of feature correlations, we identified and retained those attributes that contribute significantly to the overall understanding of customer behavior in the electronics section. </w:t>
      </w:r>
      <w:r>
        <w:rPr>
          <w:lang w:val="en-US"/>
        </w:rPr>
        <w:t>By d</w:t>
      </w:r>
      <w:r>
        <w:rPr>
          <w:lang w:val="en-US"/>
        </w:rPr>
        <w:t xml:space="preserve">ropping non-numeric and non-relevant columns for clustering, </w:t>
      </w:r>
      <w:r>
        <w:rPr>
          <w:lang w:val="en-US"/>
        </w:rPr>
        <w:t>we made sure that</w:t>
      </w:r>
      <w:r>
        <w:rPr>
          <w:lang w:val="en-US"/>
        </w:rPr>
        <w:t xml:space="preserve"> our clustering algorithms are provided with relevant information, ultimately leading to more meaningful and accurate segmentation of customer data.</w:t>
      </w:r>
    </w:p>
    <w:p>
      <w:pPr>
        <w:pStyle w:val="Normal"/>
        <w:rPr>
          <w:rFonts w:ascii="Calibri Light" w:hAnsi="Calibri Light" w:eastAsia="" w:cs="" w:asciiTheme="majorHAnsi" w:cstheme="majorBidi" w:eastAsiaTheme="majorEastAsia" w:hAnsiTheme="majorHAnsi"/>
          <w:color w:themeColor="accent1" w:themeShade="bf" w:val="2F5496"/>
          <w:sz w:val="32"/>
          <w:szCs w:val="32"/>
        </w:rPr>
      </w:pPr>
      <w:r>
        <w:rPr>
          <w:rFonts w:eastAsia="" w:cs="" w:cstheme="majorBidi" w:eastAsiaTheme="majorEastAsia" w:ascii="Calibri Light" w:hAnsi="Calibri Light"/>
          <w:color w:themeColor="accent1" w:themeShade="bf" w:val="2F5496"/>
          <w:sz w:val="32"/>
          <w:szCs w:val="32"/>
        </w:rPr>
      </w:r>
      <w:r>
        <w:br w:type="page"/>
      </w:r>
    </w:p>
    <w:p>
      <w:pPr>
        <w:pStyle w:val="Heading1"/>
        <w:spacing w:before="0" w:after="0"/>
        <w:rPr>
          <w:lang w:val="en-US"/>
        </w:rPr>
      </w:pPr>
      <w:r>
        <w:rPr/>
        <w:t>Comparison and Conclusion</w:t>
      </w:r>
      <w:r>
        <w:rPr>
          <w:lang w:val="en-US"/>
        </w:rPr>
        <w:t xml:space="preserve"> (Clustering Algorithms)</w:t>
      </w:r>
    </w:p>
    <w:p>
      <w:pPr>
        <w:pStyle w:val="Normal"/>
        <w:rPr/>
      </w:pPr>
      <w:r>
        <w:rPr/>
      </w:r>
    </w:p>
    <w:p>
      <w:pPr>
        <w:pStyle w:val="Heading2"/>
        <w:rPr/>
      </w:pPr>
      <w:r>
        <w:rPr/>
        <w:t>1. Comparison of Clustering Algorithms</w:t>
      </w:r>
    </w:p>
    <w:p>
      <w:pPr>
        <w:pStyle w:val="Heading2"/>
        <w:numPr>
          <w:ilvl w:val="0"/>
          <w:numId w:val="3"/>
        </w:numPr>
        <w:rPr/>
      </w:pPr>
      <w:r>
        <w:rPr/>
        <w:t>K-Means, DBSCAN, and K-Means++</w:t>
      </w:r>
    </w:p>
    <w:p>
      <w:pPr>
        <w:pStyle w:val="Normal"/>
        <w:rPr/>
      </w:pPr>
      <w:r>
        <w:rPr>
          <w:b/>
          <w:bCs/>
        </w:rPr>
        <w:t>K-Means</w:t>
      </w:r>
      <w:r>
        <w:rPr/>
        <w:t xml:space="preserve"> segmented customers into 5 distinct groups based on purchase behavior and preferences. The clusters showed clear differentiation in terms of purchasing patterns, brand affinity, and product preferences, making it suitable for broad market segmentation. </w:t>
      </w:r>
      <w:r>
        <w:rPr/>
        <w:t>We chose the number of clusters by using elbow method and cross test the values by using Silhouette Score and Visualization.</w:t>
      </w:r>
    </w:p>
    <w:p>
      <w:pPr>
        <w:pStyle w:val="Normal"/>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31510" cy="3589655"/>
            <wp:effectExtent l="0" t="0" r="0" b="0"/>
            <wp:wrapSquare wrapText="largest"/>
            <wp:docPr id="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4" descr=""/>
                    <pic:cNvPicPr>
                      <a:picLocks noChangeAspect="1" noChangeArrowheads="1"/>
                    </pic:cNvPicPr>
                  </pic:nvPicPr>
                  <pic:blipFill>
                    <a:blip r:embed="rId4"/>
                    <a:stretch>
                      <a:fillRect/>
                    </a:stretch>
                  </pic:blipFill>
                  <pic:spPr bwMode="auto">
                    <a:xfrm>
                      <a:off x="0" y="0"/>
                      <a:ext cx="5731510" cy="3589655"/>
                    </a:xfrm>
                    <a:prstGeom prst="rect">
                      <a:avLst/>
                    </a:prstGeom>
                  </pic:spPr>
                </pic:pic>
              </a:graphicData>
            </a:graphic>
          </wp:anchor>
        </w:drawing>
      </w:r>
    </w:p>
    <w:p>
      <w:pPr>
        <w:pStyle w:val="Normal"/>
        <w:rPr/>
      </w:pPr>
      <w:r>
        <w:rPr>
          <w:b/>
          <w:bCs/>
        </w:rPr>
        <w:t>DBSCAN,</w:t>
      </w:r>
      <w:r>
        <w:rPr/>
        <w:t xml:space="preserve"> with eps=0.5 and min_samples=1, created a highly fragmented clustering pattern, forming numerous small clusters. This approach highlighted very specific customer behaviors and outliers, useful for detailed pattern recognition. </w:t>
      </w:r>
      <w:r>
        <w:rPr/>
        <w:t>Epsilons and minimum samples are selected trough hit and trail method with the effective usr of Silhouette Score for better clustring.</w:t>
      </w:r>
    </w:p>
    <w:p>
      <w:pPr>
        <w:pStyle w:val="Normal"/>
        <w:rPr>
          <w:b/>
          <w:bCs/>
        </w:rPr>
      </w:pPr>
      <w:r>
        <w:rPr>
          <w:b/>
          <w:bCs/>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4533900" cy="2476500"/>
            <wp:effectExtent l="0" t="0" r="0" b="0"/>
            <wp:wrapSquare wrapText="largest"/>
            <wp:docPr id="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5" descr=""/>
                    <pic:cNvPicPr>
                      <a:picLocks noChangeAspect="1" noChangeArrowheads="1"/>
                    </pic:cNvPicPr>
                  </pic:nvPicPr>
                  <pic:blipFill>
                    <a:blip r:embed="rId5"/>
                    <a:stretch>
                      <a:fillRect/>
                    </a:stretch>
                  </pic:blipFill>
                  <pic:spPr bwMode="auto">
                    <a:xfrm>
                      <a:off x="0" y="0"/>
                      <a:ext cx="4533900" cy="2476500"/>
                    </a:xfrm>
                    <a:prstGeom prst="rect">
                      <a:avLst/>
                    </a:prstGeom>
                  </pic:spPr>
                </pic:pic>
              </a:graphicData>
            </a:graphic>
          </wp:anchor>
        </w:drawing>
      </w:r>
    </w:p>
    <w:p>
      <w:pPr>
        <w:pStyle w:val="Normal"/>
        <w:rPr>
          <w:b/>
          <w:bCs/>
        </w:rPr>
      </w:pPr>
      <w:r>
        <w:rPr>
          <w:b/>
          <w:bCs/>
        </w:rPr>
      </w:r>
    </w:p>
    <w:p>
      <w:pPr>
        <w:pStyle w:val="Normal"/>
        <w:rPr>
          <w:b/>
          <w:bCs/>
        </w:rPr>
      </w:pPr>
      <w:r>
        <w:rPr/>
      </w:r>
    </w:p>
    <w:p>
      <w:pPr>
        <w:pStyle w:val="Normal"/>
        <w:rPr>
          <w:b/>
          <w:bCs/>
        </w:rPr>
      </w:pPr>
      <w:r>
        <w:rPr/>
      </w:r>
    </w:p>
    <w:p>
      <w:pPr>
        <w:pStyle w:val="Normal"/>
        <w:rPr>
          <w:b/>
          <w:bCs/>
        </w:rPr>
      </w:pPr>
      <w:r>
        <w:rPr/>
      </w:r>
    </w:p>
    <w:p>
      <w:pPr>
        <w:pStyle w:val="Normal"/>
        <w:rPr>
          <w:b/>
          <w:bCs/>
        </w:rPr>
      </w:pPr>
      <w:r>
        <w:rPr/>
      </w:r>
    </w:p>
    <w:p>
      <w:pPr>
        <w:pStyle w:val="Normal"/>
        <w:rPr>
          <w:b/>
          <w:bCs/>
        </w:rPr>
      </w:pPr>
      <w:r>
        <w:rPr/>
      </w:r>
    </w:p>
    <w:p>
      <w:pPr>
        <w:pStyle w:val="Normal"/>
        <w:rPr/>
      </w:pPr>
      <w:r>
        <w:rPr>
          <w:b/>
          <w:bCs/>
        </w:rPr>
        <w:t xml:space="preserve">K-Means++, </w:t>
      </w:r>
      <w:r>
        <w:rPr/>
        <w:t xml:space="preserve">essentially an advanced version of K-Means with improved initialization, would generally provide similar segmentations to K-Means but potentially with more optimal initial cluster centers. </w:t>
      </w:r>
      <w:r>
        <w:rPr/>
        <w:t>It proides a better clustering. However, the results may not seems much different it is because the traditional k-means method is converged into the k-means++</w:t>
      </w:r>
    </w:p>
    <w:p>
      <w:pPr>
        <w:pStyle w:val="Normal"/>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731510" cy="3503930"/>
            <wp:effectExtent l="0" t="0" r="0" b="0"/>
            <wp:wrapSquare wrapText="largest"/>
            <wp:docPr id="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9" descr=""/>
                    <pic:cNvPicPr>
                      <a:picLocks noChangeAspect="1" noChangeArrowheads="1"/>
                    </pic:cNvPicPr>
                  </pic:nvPicPr>
                  <pic:blipFill>
                    <a:blip r:embed="rId6"/>
                    <a:stretch>
                      <a:fillRect/>
                    </a:stretch>
                  </pic:blipFill>
                  <pic:spPr bwMode="auto">
                    <a:xfrm>
                      <a:off x="0" y="0"/>
                      <a:ext cx="5731510" cy="3503930"/>
                    </a:xfrm>
                    <a:prstGeom prst="rect">
                      <a:avLst/>
                    </a:prstGeom>
                  </pic:spPr>
                </pic:pic>
              </a:graphicData>
            </a:graphic>
          </wp:anchor>
        </w:drawing>
      </w:r>
    </w:p>
    <w:p>
      <w:pPr>
        <w:pStyle w:val="Normal"/>
        <w:rPr/>
      </w:pPr>
      <w:r>
        <w:rPr/>
        <w:t>It is noteworthy that the default clustering algorithm in the scikit-learn library is K-Means++, chosen for its superior initialization of centroids. While K-Means can be accessed as an alternative by specifying the `init` parameter as `'random'`, our analysis primarily focused on the default K-Means++ configuration.</w:t>
      </w:r>
    </w:p>
    <w:p>
      <w:pPr>
        <w:pStyle w:val="Normal"/>
        <w:rPr/>
      </w:pPr>
      <w:r>
        <w:rPr/>
        <w:t>Here is the visual representation of clusters made through each algorithm.</w:t>
      </w:r>
    </w:p>
    <w:p>
      <w:pPr>
        <w:pStyle w:val="Normal"/>
        <w:rPr/>
      </w:pPr>
      <w:r>
        <w:rPr/>
        <w:drawing>
          <wp:anchor behindDoc="0" distT="0" distB="0" distL="0" distR="0" simplePos="0" locked="0" layoutInCell="0" allowOverlap="1" relativeHeight="16">
            <wp:simplePos x="0" y="0"/>
            <wp:positionH relativeFrom="column">
              <wp:posOffset>47625</wp:posOffset>
            </wp:positionH>
            <wp:positionV relativeFrom="paragraph">
              <wp:posOffset>-79375</wp:posOffset>
            </wp:positionV>
            <wp:extent cx="5731510" cy="4426585"/>
            <wp:effectExtent l="0" t="0" r="0" b="0"/>
            <wp:wrapSquare wrapText="largest"/>
            <wp:docPr id="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6" descr=""/>
                    <pic:cNvPicPr>
                      <a:picLocks noChangeAspect="1" noChangeArrowheads="1"/>
                    </pic:cNvPicPr>
                  </pic:nvPicPr>
                  <pic:blipFill>
                    <a:blip r:embed="rId7"/>
                    <a:stretch>
                      <a:fillRect/>
                    </a:stretch>
                  </pic:blipFill>
                  <pic:spPr bwMode="auto">
                    <a:xfrm>
                      <a:off x="0" y="0"/>
                      <a:ext cx="5731510" cy="4426585"/>
                    </a:xfrm>
                    <a:prstGeom prst="rect">
                      <a:avLst/>
                    </a:prstGeom>
                  </pic:spPr>
                </pic:pic>
              </a:graphicData>
            </a:graphic>
          </wp:anchor>
        </w:drawing>
      </w:r>
    </w:p>
    <w:p>
      <w:pPr>
        <w:pStyle w:val="Normal"/>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619750" cy="4286250"/>
            <wp:effectExtent l="0" t="0" r="0" b="0"/>
            <wp:wrapSquare wrapText="largest"/>
            <wp:docPr id="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0" descr=""/>
                    <pic:cNvPicPr>
                      <a:picLocks noChangeAspect="1" noChangeArrowheads="1"/>
                    </pic:cNvPicPr>
                  </pic:nvPicPr>
                  <pic:blipFill>
                    <a:blip r:embed="rId8"/>
                    <a:stretch>
                      <a:fillRect/>
                    </a:stretch>
                  </pic:blipFill>
                  <pic:spPr bwMode="auto">
                    <a:xfrm>
                      <a:off x="0" y="0"/>
                      <a:ext cx="5619750" cy="4286250"/>
                    </a:xfrm>
                    <a:prstGeom prst="rect">
                      <a:avLst/>
                    </a:prstGeom>
                  </pic:spPr>
                </pic:pic>
              </a:graphicData>
            </a:graphic>
          </wp:anchor>
        </w:drawing>
      </w:r>
    </w:p>
    <w:p>
      <w:pPr>
        <w:pStyle w:val="Normal"/>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31510" cy="4426585"/>
            <wp:effectExtent l="0" t="0" r="0" b="0"/>
            <wp:wrapSquare wrapText="largest"/>
            <wp:docPr id="1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7" descr=""/>
                    <pic:cNvPicPr>
                      <a:picLocks noChangeAspect="1" noChangeArrowheads="1"/>
                    </pic:cNvPicPr>
                  </pic:nvPicPr>
                  <pic:blipFill>
                    <a:blip r:embed="rId9"/>
                    <a:stretch>
                      <a:fillRect/>
                    </a:stretch>
                  </pic:blipFill>
                  <pic:spPr bwMode="auto">
                    <a:xfrm>
                      <a:off x="0" y="0"/>
                      <a:ext cx="5731510" cy="4426585"/>
                    </a:xfrm>
                    <a:prstGeom prst="rect">
                      <a:avLst/>
                    </a:prstGeom>
                  </pic:spPr>
                </pic:pic>
              </a:graphicData>
            </a:graphic>
          </wp:anchor>
        </w:drawing>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31510" cy="4540250"/>
            <wp:effectExtent l="0" t="0" r="0" b="0"/>
            <wp:wrapSquare wrapText="largest"/>
            <wp:docPr id="1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8" descr=""/>
                    <pic:cNvPicPr>
                      <a:picLocks noChangeAspect="1" noChangeArrowheads="1"/>
                    </pic:cNvPicPr>
                  </pic:nvPicPr>
                  <pic:blipFill>
                    <a:blip r:embed="rId10"/>
                    <a:stretch>
                      <a:fillRect/>
                    </a:stretch>
                  </pic:blipFill>
                  <pic:spPr bwMode="auto">
                    <a:xfrm>
                      <a:off x="0" y="0"/>
                      <a:ext cx="5731510" cy="4540250"/>
                    </a:xfrm>
                    <a:prstGeom prst="rect">
                      <a:avLst/>
                    </a:prstGeom>
                  </pic:spPr>
                </pic:pic>
              </a:graphicData>
            </a:graphic>
          </wp:anchor>
        </w:drawing>
      </w:r>
    </w:p>
    <w:p>
      <w:pPr>
        <w:pStyle w:val="Normal"/>
        <w:rPr/>
      </w:pPr>
      <w:r>
        <w:rPr/>
      </w:r>
    </w:p>
    <w:p>
      <w:pPr>
        <w:pStyle w:val="Heading2"/>
        <w:numPr>
          <w:ilvl w:val="0"/>
          <w:numId w:val="5"/>
        </w:numPr>
        <w:rPr/>
      </w:pPr>
      <w:r>
        <w:rPr/>
        <w:t>Effectiveness:</w:t>
      </w:r>
    </w:p>
    <w:p>
      <w:pPr>
        <w:pStyle w:val="Heading3"/>
        <w:rPr/>
      </w:pPr>
      <w:r>
        <w:rPr/>
        <w:t>K-Means</w:t>
      </w:r>
    </w:p>
    <w:p>
      <w:pPr>
        <w:pStyle w:val="Normal"/>
        <w:rPr/>
      </w:pPr>
      <w:r>
        <w:rPr>
          <w:b/>
          <w:bCs/>
        </w:rPr>
        <w:t>Effectiveness:</w:t>
      </w:r>
      <w:r>
        <w:rPr/>
        <w:t xml:space="preserve"> K-Means was effective in creating distinct, broad customer segments. It partitioned customers into 5 clear groups based on their purchasing behaviors and preferences. This is particularly useful for identifying overarching market segments.</w:t>
      </w:r>
    </w:p>
    <w:p>
      <w:pPr>
        <w:pStyle w:val="Normal"/>
        <w:rPr/>
      </w:pPr>
      <w:r>
        <w:rPr>
          <w:b/>
          <w:bCs/>
        </w:rPr>
        <w:t>Strengths:</w:t>
      </w:r>
      <w:r>
        <w:rPr/>
        <w:t xml:space="preserve"> The algorithm is straightforward and efficient, especially on large datasets like retail customer data. It's excellent for revealing general trends and dominant market segments.</w:t>
      </w:r>
    </w:p>
    <w:p>
      <w:pPr>
        <w:pStyle w:val="Normal"/>
        <w:rPr/>
      </w:pPr>
      <w:r>
        <w:rPr>
          <w:b/>
          <w:bCs/>
        </w:rPr>
        <w:t xml:space="preserve">Limitations: </w:t>
      </w:r>
      <w:r>
        <w:rPr/>
        <w:t>K-Means assumes clusters to be of similar size and spherical shape, which might not always be true in real-world data. It’s also sensitive to outliers and the initial placement of centroids.</w:t>
      </w:r>
    </w:p>
    <w:p>
      <w:pPr>
        <w:pStyle w:val="Normal"/>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572125" cy="4962525"/>
            <wp:effectExtent l="0" t="0" r="0" b="0"/>
            <wp:wrapSquare wrapText="largest"/>
            <wp:docPr id="1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1" descr=""/>
                    <pic:cNvPicPr>
                      <a:picLocks noChangeAspect="1" noChangeArrowheads="1"/>
                    </pic:cNvPicPr>
                  </pic:nvPicPr>
                  <pic:blipFill>
                    <a:blip r:embed="rId11"/>
                    <a:stretch>
                      <a:fillRect/>
                    </a:stretch>
                  </pic:blipFill>
                  <pic:spPr bwMode="auto">
                    <a:xfrm>
                      <a:off x="0" y="0"/>
                      <a:ext cx="5572125" cy="4962525"/>
                    </a:xfrm>
                    <a:prstGeom prst="rect">
                      <a:avLst/>
                    </a:prstGeom>
                  </pic:spPr>
                </pic:pic>
              </a:graphicData>
            </a:graphic>
          </wp:anchor>
        </w:drawing>
      </w:r>
    </w:p>
    <w:p>
      <w:pPr>
        <w:pStyle w:val="Heading3"/>
        <w:rPr/>
      </w:pPr>
      <w:r>
        <w:rPr/>
        <w:t>DBSCAN</w:t>
      </w:r>
    </w:p>
    <w:p>
      <w:pPr>
        <w:pStyle w:val="Normal"/>
        <w:rPr/>
      </w:pPr>
      <w:r>
        <w:rPr>
          <w:b/>
          <w:bCs/>
        </w:rPr>
        <w:t>Effectiveness:</w:t>
      </w:r>
      <w:r>
        <w:rPr/>
        <w:t xml:space="preserve"> DBSCAN’s effectiveness in this context was mixed. It identified numerous small clusters, highlighting very specific customer behaviors or outliers. This is useful for detailed pattern recognition but less so for broad market segmentation.</w:t>
      </w:r>
    </w:p>
    <w:p>
      <w:pPr>
        <w:pStyle w:val="Normal"/>
        <w:rPr/>
      </w:pPr>
      <w:r>
        <w:rPr>
          <w:b/>
          <w:bCs/>
        </w:rPr>
        <w:t>Strengths:</w:t>
      </w:r>
      <w:r>
        <w:rPr/>
        <w:t xml:space="preserve"> DBSCAN is excellent for identifying outliers and does not require pre-specifying the number of clusters. It can also find clusters of arbitrary shapes.</w:t>
      </w:r>
    </w:p>
    <w:p>
      <w:pPr>
        <w:pStyle w:val="Normal"/>
        <w:rPr/>
      </w:pPr>
      <w:r>
        <w:rPr>
          <w:b/>
          <w:bCs/>
        </w:rPr>
        <w:t xml:space="preserve">Limitations: </w:t>
      </w:r>
      <w:r>
        <w:rPr/>
        <w:t>The algorithm is highly sensitive to its parameters (eps and min_samples). The choice of eps=0.5 and min_samples=1 led to a large number of small clusters, which might be less actionable for broad marketing strategies.</w:t>
      </w:r>
    </w:p>
    <w:p>
      <w:pPr>
        <w:pStyle w:val="Normal"/>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731510" cy="2311400"/>
            <wp:effectExtent l="0" t="0" r="0" b="0"/>
            <wp:wrapSquare wrapText="largest"/>
            <wp:docPr id="1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2" descr=""/>
                    <pic:cNvPicPr>
                      <a:picLocks noChangeAspect="1" noChangeArrowheads="1"/>
                    </pic:cNvPicPr>
                  </pic:nvPicPr>
                  <pic:blipFill>
                    <a:blip r:embed="rId12"/>
                    <a:stretch>
                      <a:fillRect/>
                    </a:stretch>
                  </pic:blipFill>
                  <pic:spPr bwMode="auto">
                    <a:xfrm>
                      <a:off x="0" y="0"/>
                      <a:ext cx="5731510" cy="2311400"/>
                    </a:xfrm>
                    <a:prstGeom prst="rect">
                      <a:avLst/>
                    </a:prstGeom>
                  </pic:spPr>
                </pic:pic>
              </a:graphicData>
            </a:graphic>
          </wp:anchor>
        </w:drawing>
      </w:r>
    </w:p>
    <w:p>
      <w:pPr>
        <w:pStyle w:val="Heading3"/>
        <w:rPr/>
      </w:pPr>
      <w:r>
        <w:rPr/>
        <w:t>K-Means++</w:t>
      </w:r>
    </w:p>
    <w:p>
      <w:pPr>
        <w:pStyle w:val="Normal"/>
        <w:rPr/>
      </w:pPr>
      <w:r>
        <w:rPr>
          <w:b/>
          <w:bCs/>
        </w:rPr>
        <w:t xml:space="preserve">Effectiveness: </w:t>
      </w:r>
      <w:r>
        <w:rPr/>
        <w:t>K-Means++ is designed to optimize the K-Means approach by improving the initialization of centroids. It would generally provide similar segmentations to K-Means but potentially more optimal in terms of initial cluster centers.</w:t>
      </w:r>
    </w:p>
    <w:p>
      <w:pPr>
        <w:pStyle w:val="Normal"/>
        <w:rPr/>
      </w:pPr>
      <w:r>
        <w:rPr>
          <w:b/>
          <w:bCs/>
        </w:rPr>
        <w:t xml:space="preserve">Strengths: </w:t>
      </w:r>
      <w:r>
        <w:rPr/>
        <w:t>It shares the strengths of K-Means while reducing the likelihood of poor cluster initialization.</w:t>
      </w:r>
    </w:p>
    <w:p>
      <w:pPr>
        <w:pStyle w:val="Normal"/>
        <w:rPr/>
      </w:pPr>
      <w:r>
        <w:rPr>
          <w:b/>
          <w:bCs/>
        </w:rPr>
        <w:t xml:space="preserve">Limitations: </w:t>
      </w:r>
      <w:r>
        <w:rPr/>
        <w:t>Similar to K-Means, it assumes spherical clusters and is sensitive to outliers.</w:t>
      </w:r>
    </w:p>
    <w:p>
      <w:pPr>
        <w:pStyle w:val="Heading3"/>
        <w:rPr/>
      </w:pPr>
      <w:r>
        <w:rPr/>
        <w:drawing>
          <wp:anchor behindDoc="0" distT="0" distB="0" distL="0" distR="0" simplePos="0" locked="0" layoutInCell="0" allowOverlap="1" relativeHeight="23">
            <wp:simplePos x="0" y="0"/>
            <wp:positionH relativeFrom="column">
              <wp:posOffset>0</wp:posOffset>
            </wp:positionH>
            <wp:positionV relativeFrom="paragraph">
              <wp:posOffset>170180</wp:posOffset>
            </wp:positionV>
            <wp:extent cx="5731510" cy="909320"/>
            <wp:effectExtent l="0" t="0" r="0" b="0"/>
            <wp:wrapSquare wrapText="largest"/>
            <wp:docPr id="1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 descr=""/>
                    <pic:cNvPicPr>
                      <a:picLocks noChangeAspect="1" noChangeArrowheads="1"/>
                    </pic:cNvPicPr>
                  </pic:nvPicPr>
                  <pic:blipFill>
                    <a:blip r:embed="rId13"/>
                    <a:stretch>
                      <a:fillRect/>
                    </a:stretch>
                  </pic:blipFill>
                  <pic:spPr bwMode="auto">
                    <a:xfrm>
                      <a:off x="0" y="0"/>
                      <a:ext cx="5731510" cy="909320"/>
                    </a:xfrm>
                    <a:prstGeom prst="rect">
                      <a:avLst/>
                    </a:prstGeom>
                  </pic:spPr>
                </pic:pic>
              </a:graphicData>
            </a:graphic>
          </wp:anchor>
        </w:drawing>
      </w:r>
    </w:p>
    <w:p>
      <w:pPr>
        <w:pStyle w:val="Heading3"/>
        <w:rPr/>
      </w:pPr>
      <w:r>
        <w:rPr/>
        <w:t>Conclusion:</w:t>
      </w:r>
    </w:p>
    <w:p>
      <w:pPr>
        <w:pStyle w:val="Normal"/>
        <w:rPr/>
      </w:pPr>
      <w:r>
        <w:rPr/>
        <w:t>In terms of effectiveness, both K-Means and K-Means++ demonstrated clear and distinct delineation of individual customer segments. The clusters were well-defined, allowing for straightforward interpretation of purchase behaviour patterns. On the contrary, DBSCAN returned a more scattered result, proving less effective in identifying distinct customer segments.</w:t>
      </w:r>
    </w:p>
    <w:p>
      <w:pPr>
        <w:pStyle w:val="Normal"/>
        <w:rPr/>
      </w:pPr>
      <w:r>
        <w:rPr/>
      </w:r>
    </w:p>
    <w:p>
      <w:pPr>
        <w:pStyle w:val="Heading2"/>
        <w:numPr>
          <w:ilvl w:val="0"/>
          <w:numId w:val="4"/>
        </w:numPr>
        <w:rPr/>
      </w:pPr>
      <w:r>
        <w:rPr/>
        <w:t>Evaluation Metrics</w:t>
      </w:r>
    </w:p>
    <w:p>
      <w:pPr>
        <w:pStyle w:val="Normal"/>
        <w:rPr/>
      </w:pPr>
      <w:r>
        <w:rPr>
          <w:b/>
          <w:bCs/>
        </w:rPr>
        <w:t>Silhouette Score:</w:t>
      </w:r>
      <w:r>
        <w:rPr/>
        <w:t xml:space="preserve"> Useful for assessing the compactness and separation of clusters. Higher values indicate better-defined clusters.</w:t>
      </w:r>
    </w:p>
    <w:p>
      <w:pPr>
        <w:pStyle w:val="Normal"/>
        <w:rPr/>
      </w:pPr>
      <w:r>
        <w:rPr>
          <w:b/>
          <w:bCs/>
        </w:rPr>
        <w:t>Calinski-Harabasz Index:</w:t>
      </w:r>
      <w:r>
        <w:rPr/>
        <w:t xml:space="preserve"> Higher values suggest better-defined clusters.</w:t>
      </w:r>
    </w:p>
    <w:p>
      <w:pPr>
        <w:pStyle w:val="Normal"/>
        <w:rPr/>
      </w:pPr>
      <w:r>
        <w:rPr>
          <w:b/>
          <w:bCs/>
        </w:rPr>
        <w:t>Davies-Bouldin Index:</w:t>
      </w:r>
      <w:r>
        <w:rPr/>
        <w:t xml:space="preserve"> Lower values indicate better clustering.</w:t>
      </w:r>
    </w:p>
    <w:p>
      <w:pPr>
        <w:pStyle w:val="Normal"/>
        <w:rPr/>
      </w:pPr>
      <w:r>
        <w:rPr/>
        <w:t xml:space="preserve">We applied thee metrices on both of our algorithms and following are the results. </w:t>
      </w:r>
    </w:p>
    <w:p>
      <w:pPr>
        <w:pStyle w:val="Normal"/>
        <w:rPr/>
      </w:pPr>
      <w:r>
        <w:rPr/>
        <w:t xml:space="preserve">For </w:t>
      </w:r>
      <w:r>
        <w:rPr>
          <w:b/>
          <w:bCs/>
        </w:rPr>
        <w:t>K-Means++</w:t>
      </w:r>
      <w:r>
        <w:rPr/>
        <w:t xml:space="preserve"> we have</w:t>
      </w:r>
    </w:p>
    <w:p>
      <w:pPr>
        <w:pStyle w:val="Normal"/>
        <w:spacing w:before="0" w:after="46"/>
        <w:rPr/>
      </w:pPr>
      <w:r>
        <w:rPr/>
        <w:t>Clusters = 5</w:t>
      </w:r>
    </w:p>
    <w:p>
      <w:pPr>
        <w:pStyle w:val="Normal"/>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172075" cy="285750"/>
            <wp:effectExtent l="0" t="0" r="0" b="0"/>
            <wp:wrapSquare wrapText="largest"/>
            <wp:docPr id="1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pic:cNvPicPr>
                      <a:picLocks noChangeAspect="1" noChangeArrowheads="1"/>
                    </pic:cNvPicPr>
                  </pic:nvPicPr>
                  <pic:blipFill>
                    <a:blip r:embed="rId14"/>
                    <a:stretch>
                      <a:fillRect/>
                    </a:stretch>
                  </pic:blipFill>
                  <pic:spPr bwMode="auto">
                    <a:xfrm>
                      <a:off x="0" y="0"/>
                      <a:ext cx="5172075" cy="285750"/>
                    </a:xfrm>
                    <a:prstGeom prst="rect">
                      <a:avLst/>
                    </a:prstGeom>
                  </pic:spPr>
                </pic:pic>
              </a:graphicData>
            </a:graphic>
          </wp:anchor>
        </w:drawing>
      </w:r>
    </w:p>
    <w:p>
      <w:pPr>
        <w:pStyle w:val="Normal"/>
        <w:rPr/>
      </w:pPr>
      <w:r>
        <w:rPr/>
        <w:drawing>
          <wp:anchor behindDoc="0" distT="0" distB="0" distL="0" distR="0" simplePos="0" locked="0" layoutInCell="0" allowOverlap="1" relativeHeight="10">
            <wp:simplePos x="0" y="0"/>
            <wp:positionH relativeFrom="column">
              <wp:posOffset>741680</wp:posOffset>
            </wp:positionH>
            <wp:positionV relativeFrom="paragraph">
              <wp:posOffset>103505</wp:posOffset>
            </wp:positionV>
            <wp:extent cx="4248150" cy="304800"/>
            <wp:effectExtent l="0" t="0" r="0" b="0"/>
            <wp:wrapSquare wrapText="largest"/>
            <wp:docPr id="1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0" descr=""/>
                    <pic:cNvPicPr>
                      <a:picLocks noChangeAspect="1" noChangeArrowheads="1"/>
                    </pic:cNvPicPr>
                  </pic:nvPicPr>
                  <pic:blipFill>
                    <a:blip r:embed="rId15"/>
                    <a:stretch>
                      <a:fillRect/>
                    </a:stretch>
                  </pic:blipFill>
                  <pic:spPr bwMode="auto">
                    <a:xfrm>
                      <a:off x="0" y="0"/>
                      <a:ext cx="4248150" cy="304800"/>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0" allowOverlap="1" relativeHeight="9">
            <wp:simplePos x="0" y="0"/>
            <wp:positionH relativeFrom="column">
              <wp:posOffset>967740</wp:posOffset>
            </wp:positionH>
            <wp:positionV relativeFrom="paragraph">
              <wp:posOffset>-62865</wp:posOffset>
            </wp:positionV>
            <wp:extent cx="3876675" cy="295275"/>
            <wp:effectExtent l="0" t="0" r="0" b="0"/>
            <wp:wrapSquare wrapText="largest"/>
            <wp:docPr id="1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 descr=""/>
                    <pic:cNvPicPr>
                      <a:picLocks noChangeAspect="1" noChangeArrowheads="1"/>
                    </pic:cNvPicPr>
                  </pic:nvPicPr>
                  <pic:blipFill>
                    <a:blip r:embed="rId16"/>
                    <a:stretch>
                      <a:fillRect/>
                    </a:stretch>
                  </pic:blipFill>
                  <pic:spPr bwMode="auto">
                    <a:xfrm>
                      <a:off x="0" y="0"/>
                      <a:ext cx="3876675" cy="295275"/>
                    </a:xfrm>
                    <a:prstGeom prst="rect">
                      <a:avLst/>
                    </a:prstGeom>
                  </pic:spPr>
                </pic:pic>
              </a:graphicData>
            </a:graphic>
          </wp:anchor>
        </w:drawing>
      </w:r>
    </w:p>
    <w:p>
      <w:pPr>
        <w:pStyle w:val="Normal"/>
        <w:rPr/>
      </w:pPr>
      <w:r>
        <w:rPr/>
        <w:t xml:space="preserve">For </w:t>
      </w:r>
      <w:r>
        <w:rPr>
          <w:b/>
          <w:bCs/>
        </w:rPr>
        <w:t>DBScan</w:t>
      </w:r>
      <w:r>
        <w:rPr/>
        <w:t xml:space="preserve"> we have</w:t>
      </w:r>
    </w:p>
    <w:p>
      <w:pPr>
        <w:pStyle w:val="Normal"/>
        <w:spacing w:lineRule="auto" w:line="240" w:before="0" w:after="0"/>
        <w:rPr/>
      </w:pPr>
      <w:r>
        <w:rPr/>
        <w:t>eps= 0.5</w:t>
      </w:r>
    </w:p>
    <w:p>
      <w:pPr>
        <w:pStyle w:val="Normal"/>
        <w:spacing w:lineRule="auto" w:line="240" w:before="0" w:after="0"/>
        <w:rPr/>
      </w:pPr>
      <w:r>
        <w:rPr/>
        <w:t>min_samples = 1</w:t>
      </w:r>
    </w:p>
    <w:p>
      <w:pPr>
        <w:pStyle w:val="Normal"/>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371975" cy="504825"/>
            <wp:effectExtent l="0" t="0" r="0" b="0"/>
            <wp:wrapSquare wrapText="largest"/>
            <wp:docPr id="1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 descr=""/>
                    <pic:cNvPicPr>
                      <a:picLocks noChangeAspect="1" noChangeArrowheads="1"/>
                    </pic:cNvPicPr>
                  </pic:nvPicPr>
                  <pic:blipFill>
                    <a:blip r:embed="rId17"/>
                    <a:stretch>
                      <a:fillRect/>
                    </a:stretch>
                  </pic:blipFill>
                  <pic:spPr bwMode="auto">
                    <a:xfrm>
                      <a:off x="0" y="0"/>
                      <a:ext cx="4371975" cy="504825"/>
                    </a:xfrm>
                    <a:prstGeom prst="rect">
                      <a:avLst/>
                    </a:prstGeom>
                  </pic:spPr>
                </pic:pic>
              </a:graphicData>
            </a:graphic>
          </wp:anchor>
        </w:drawing>
      </w:r>
    </w:p>
    <w:p>
      <w:pPr>
        <w:pStyle w:val="Normal"/>
        <w:rPr/>
      </w:pPr>
      <w:r>
        <w:rPr/>
      </w:r>
    </w:p>
    <w:p>
      <w:pPr>
        <w:pStyle w:val="Normal"/>
        <w:rPr/>
      </w:pPr>
      <w:r>
        <w:rPr/>
      </w:r>
    </w:p>
    <w:p>
      <w:pPr>
        <w:pStyle w:val="Normal"/>
        <w:rPr/>
      </w:pPr>
      <w:r>
        <w:rPr/>
        <w:drawing>
          <wp:anchor behindDoc="0" distT="0" distB="0" distL="0" distR="0" simplePos="0" locked="0" layoutInCell="0" allowOverlap="1" relativeHeight="12">
            <wp:simplePos x="0" y="0"/>
            <wp:positionH relativeFrom="column">
              <wp:posOffset>756920</wp:posOffset>
            </wp:positionH>
            <wp:positionV relativeFrom="paragraph">
              <wp:posOffset>-107950</wp:posOffset>
            </wp:positionV>
            <wp:extent cx="4314825" cy="323850"/>
            <wp:effectExtent l="0" t="0" r="0" b="0"/>
            <wp:wrapSquare wrapText="largest"/>
            <wp:docPr id="1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2" descr=""/>
                    <pic:cNvPicPr>
                      <a:picLocks noChangeAspect="1" noChangeArrowheads="1"/>
                    </pic:cNvPicPr>
                  </pic:nvPicPr>
                  <pic:blipFill>
                    <a:blip r:embed="rId18"/>
                    <a:stretch>
                      <a:fillRect/>
                    </a:stretch>
                  </pic:blipFill>
                  <pic:spPr bwMode="auto">
                    <a:xfrm>
                      <a:off x="0" y="0"/>
                      <a:ext cx="4314825" cy="323850"/>
                    </a:xfrm>
                    <a:prstGeom prst="rect">
                      <a:avLst/>
                    </a:prstGeom>
                  </pic:spPr>
                </pic:pic>
              </a:graphicData>
            </a:graphic>
          </wp:anchor>
        </w:drawing>
      </w:r>
    </w:p>
    <w:p>
      <w:pPr>
        <w:pStyle w:val="Normal"/>
        <w:rPr/>
      </w:pPr>
      <w:r>
        <w:rPr/>
        <w:drawing>
          <wp:anchor behindDoc="0" distT="0" distB="0" distL="0" distR="0" simplePos="0" locked="0" layoutInCell="0" allowOverlap="1" relativeHeight="13">
            <wp:simplePos x="0" y="0"/>
            <wp:positionH relativeFrom="column">
              <wp:posOffset>934085</wp:posOffset>
            </wp:positionH>
            <wp:positionV relativeFrom="paragraph">
              <wp:posOffset>85090</wp:posOffset>
            </wp:positionV>
            <wp:extent cx="3990975" cy="371475"/>
            <wp:effectExtent l="0" t="0" r="0" b="0"/>
            <wp:wrapSquare wrapText="largest"/>
            <wp:docPr id="20"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3" descr=""/>
                    <pic:cNvPicPr>
                      <a:picLocks noChangeAspect="1" noChangeArrowheads="1"/>
                    </pic:cNvPicPr>
                  </pic:nvPicPr>
                  <pic:blipFill>
                    <a:blip r:embed="rId19"/>
                    <a:stretch>
                      <a:fillRect/>
                    </a:stretch>
                  </pic:blipFill>
                  <pic:spPr bwMode="auto">
                    <a:xfrm>
                      <a:off x="0" y="0"/>
                      <a:ext cx="3990975" cy="371475"/>
                    </a:xfrm>
                    <a:prstGeom prst="rect">
                      <a:avLst/>
                    </a:prstGeom>
                  </pic:spPr>
                </pic:pic>
              </a:graphicData>
            </a:graphic>
          </wp:anchor>
        </w:drawing>
      </w:r>
    </w:p>
    <w:p>
      <w:pPr>
        <w:pStyle w:val="Normal"/>
        <w:rPr/>
      </w:pPr>
      <w:r>
        <w:rPr/>
      </w:r>
    </w:p>
    <w:p>
      <w:pPr>
        <w:pStyle w:val="Normal"/>
        <w:rPr/>
      </w:pPr>
      <w:r>
        <w:rPr/>
      </w:r>
    </w:p>
    <w:p>
      <w:pPr>
        <w:pStyle w:val="Normal"/>
        <w:rPr>
          <w:lang w:val="en-US"/>
        </w:rPr>
      </w:pPr>
      <w:r>
        <w:rPr/>
      </w:r>
    </w:p>
    <w:p>
      <w:pPr>
        <w:pStyle w:val="Normal"/>
        <w:rPr>
          <w:b/>
          <w:bCs/>
          <w:sz w:val="28"/>
          <w:szCs w:val="28"/>
          <w:lang w:val="en-US"/>
        </w:rPr>
      </w:pPr>
      <w:r>
        <w:rPr>
          <w:b/>
          <w:bCs/>
          <w:sz w:val="28"/>
          <w:szCs w:val="28"/>
          <w:lang w:val="en-US"/>
        </w:rPr>
        <w:t>Findings</w:t>
      </w:r>
    </w:p>
    <w:p>
      <w:pPr>
        <w:pStyle w:val="Normal"/>
        <w:rPr>
          <w:lang w:val="en-US"/>
        </w:rPr>
      </w:pPr>
      <w:r>
        <w:rPr>
          <w:lang w:val="en-US"/>
        </w:rPr>
        <w:t>It is clear from the above comparison that the preferable clustering algorithm is K-means.</w:t>
      </w:r>
    </w:p>
    <w:p>
      <w:pPr>
        <w:pStyle w:val="Normal"/>
        <w:rPr/>
      </w:pPr>
      <w:r>
        <w:rPr/>
        <w:t>During the evaluation, we considered metrics such as cluster silhouette score, Calinski-Harabasz score, and Davies-Bouldin index to assess the overall quality of clustering results. The comparison of these metrics helped in identifying the strengths and weaknesses of each algorithm in capturing underlying patterns within the data.</w:t>
      </w:r>
    </w:p>
    <w:p>
      <w:pPr>
        <w:pStyle w:val="Normal"/>
        <w:rPr/>
      </w:pPr>
      <w:r>
        <w:rPr/>
      </w:r>
    </w:p>
    <w:p>
      <w:pPr>
        <w:pStyle w:val="Heading2"/>
        <w:numPr>
          <w:ilvl w:val="0"/>
          <w:numId w:val="6"/>
        </w:numPr>
        <w:rPr/>
      </w:pPr>
      <w:r>
        <w:rPr/>
        <w:t>Individual Advantages and Disadvantages</w:t>
      </w:r>
    </w:p>
    <w:p>
      <w:pPr>
        <w:pStyle w:val="Heading3"/>
        <w:numPr>
          <w:ilvl w:val="0"/>
          <w:numId w:val="7"/>
        </w:numPr>
        <w:rPr/>
      </w:pPr>
      <w:r>
        <w:rPr/>
        <w:t>K-Means and K-Means++</w:t>
      </w:r>
    </w:p>
    <w:p>
      <w:pPr>
        <w:pStyle w:val="Normal"/>
        <w:numPr>
          <w:ilvl w:val="0"/>
          <w:numId w:val="0"/>
        </w:numPr>
        <w:ind w:hanging="0" w:left="720"/>
        <w:rPr/>
      </w:pPr>
      <w:r>
        <w:rPr/>
        <w:t>The K-Means and K-Means++ algorithms showcased notable advantages in terms of effectiveness and clarity in segmenting customers. These algorithms performed well in identifying cohesive clusters, providing valuable insights into customer preferences and behaviour. The strengths of these methods lie in their simplicity, ease of interpretation, and consistency across multiple runs.</w:t>
      </w:r>
    </w:p>
    <w:p>
      <w:pPr>
        <w:pStyle w:val="Heading3"/>
        <w:numPr>
          <w:ilvl w:val="0"/>
          <w:numId w:val="7"/>
        </w:numPr>
        <w:rPr/>
      </w:pPr>
      <w:r>
        <w:rPr/>
        <w:t>DBSCAN</w:t>
      </w:r>
    </w:p>
    <w:p>
      <w:pPr>
        <w:pStyle w:val="Normal"/>
        <w:numPr>
          <w:ilvl w:val="0"/>
          <w:numId w:val="0"/>
        </w:numPr>
        <w:ind w:hanging="0" w:left="720"/>
        <w:rPr/>
      </w:pPr>
      <w:r>
        <w:rPr/>
        <w:t>In contrast, DBSCAN exhibited limitations in effectively segmenting customers based on their purchase behaviour. The algorithm's scattered results may be attributed to its sensitivity to the density of data points and the challenges posed by varying data densities.</w:t>
      </w:r>
    </w:p>
    <w:p>
      <w:pPr>
        <w:pStyle w:val="Normal"/>
        <w:rPr/>
      </w:pPr>
      <w:r>
        <w:rPr/>
      </w:r>
    </w:p>
    <w:p>
      <w:pPr>
        <w:pStyle w:val="Heading2"/>
        <w:rPr/>
      </w:pPr>
      <w:r>
        <w:rPr/>
        <w:t xml:space="preserve"> </w:t>
      </w:r>
      <w:r>
        <w:rPr/>
        <w:t>3. Recommendations</w:t>
      </w:r>
    </w:p>
    <w:p>
      <w:pPr>
        <w:pStyle w:val="Normal"/>
        <w:rPr/>
      </w:pPr>
      <w:r>
        <w:rPr/>
        <w:t>Based on our findings, we recommend leveraging K-Means or K-Means++ for customer segmentation within the electronics section. These algorithms have proven effective in providing actionable insights for targeted marketing strategies and personalized customer engagement.</w:t>
      </w:r>
    </w:p>
    <w:p>
      <w:pPr>
        <w:pStyle w:val="Heading1"/>
        <w:spacing w:before="0" w:after="0"/>
        <w:rPr/>
      </w:pPr>
      <w:r>
        <w:rPr/>
      </w:r>
      <w:r>
        <w:br w:type="page"/>
      </w:r>
    </w:p>
    <w:p>
      <w:pPr>
        <w:pStyle w:val="Heading1"/>
        <w:spacing w:before="0" w:after="0"/>
        <w:rPr/>
      </w:pPr>
      <w:r>
        <w:rPr/>
        <w:t>Insights from Exploratory Data Analysis (EDA)</w:t>
      </w:r>
    </w:p>
    <w:p>
      <w:pPr>
        <w:pStyle w:val="Normal"/>
        <w:rPr/>
      </w:pPr>
      <w:r>
        <w:rPr/>
      </w:r>
    </w:p>
    <w:p>
      <w:pPr>
        <w:pStyle w:val="Heading2"/>
        <w:rPr/>
      </w:pPr>
      <w:r>
        <w:rPr/>
        <w:t xml:space="preserve"> </w:t>
      </w:r>
      <w:r>
        <w:rPr/>
        <w:t>1. Univariate Analysis:</w:t>
      </w:r>
    </w:p>
    <w:p>
      <w:pPr>
        <w:pStyle w:val="Normal"/>
        <w:rPr>
          <w:lang w:val="en-US"/>
        </w:rPr>
      </w:pPr>
      <w:r>
        <w:rPr>
          <w:lang w:val="en-US"/>
        </w:rPr>
        <w:t xml:space="preserve"> </w:t>
      </w:r>
      <w:r>
        <w:rPr>
          <w:lang w:val="en-US"/>
        </w:rPr>
        <w:t>Analyze the distribution of key features and identify potentially outliers and skewness in data.</w:t>
      </w:r>
    </w:p>
    <w:p>
      <w:pPr>
        <w:pStyle w:val="Heading3"/>
        <w:rPr/>
      </w:pPr>
      <w:r>
        <w:rPr/>
        <w:t>Based On Electronics</w:t>
      </w:r>
    </w:p>
    <w:p>
      <w:pPr>
        <w:pStyle w:val="Heading3"/>
        <w:numPr>
          <w:ilvl w:val="1"/>
          <w:numId w:val="1"/>
        </w:numPr>
        <w:rPr/>
      </w:pPr>
      <w:r>
        <w:rPr/>
        <w:t>Age Distribution:</w:t>
      </w:r>
    </w:p>
    <w:p>
      <w:pPr>
        <w:pStyle w:val="Normal"/>
        <w:ind w:hanging="0" w:left="0" w:right="0"/>
        <w:rPr/>
      </w:pPr>
      <w:r>
        <w:rPr/>
        <w:t xml:space="preserve">The age distribution for electronics purchases shows the range and concentration of ages among customers buying electronics. This can inform targeted marketing and product offerings. </w:t>
      </w:r>
      <w:r>
        <w:rPr/>
        <w:t xml:space="preserve">Store can design targeted market campaigns for perticular age groups. </w:t>
      </w:r>
    </w:p>
    <w:p>
      <w:pPr>
        <w:pStyle w:val="Normal"/>
        <w:ind w:hanging="0" w:left="0" w:right="0"/>
        <w:rPr/>
      </w:pPr>
      <w:r>
        <w:rPr/>
        <w:drawing>
          <wp:inline distT="0" distB="0" distL="0" distR="0">
            <wp:extent cx="3581400" cy="3180715"/>
            <wp:effectExtent l="0" t="0" r="0" b="0"/>
            <wp:docPr id="2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descr=""/>
                    <pic:cNvPicPr>
                      <a:picLocks noChangeAspect="1" noChangeArrowheads="1"/>
                    </pic:cNvPicPr>
                  </pic:nvPicPr>
                  <pic:blipFill>
                    <a:blip r:embed="rId20"/>
                    <a:stretch>
                      <a:fillRect/>
                    </a:stretch>
                  </pic:blipFill>
                  <pic:spPr bwMode="auto">
                    <a:xfrm>
                      <a:off x="0" y="0"/>
                      <a:ext cx="3581400" cy="3180715"/>
                    </a:xfrm>
                    <a:prstGeom prst="rect">
                      <a:avLst/>
                    </a:prstGeom>
                  </pic:spPr>
                </pic:pic>
              </a:graphicData>
            </a:graphic>
          </wp:inline>
        </w:drawing>
      </w:r>
    </w:p>
    <w:p>
      <w:pPr>
        <w:pStyle w:val="Heading3"/>
        <w:numPr>
          <w:ilvl w:val="1"/>
          <w:numId w:val="1"/>
        </w:numPr>
        <w:rPr/>
      </w:pPr>
      <w:r>
        <w:rPr/>
        <w:t>Gender Roles:</w:t>
      </w:r>
    </w:p>
    <w:p>
      <w:pPr>
        <w:pStyle w:val="Normal"/>
        <w:rPr/>
      </w:pPr>
      <w:r>
        <w:rPr/>
        <w:t xml:space="preserve">Gender analysis indicates no significant dominance in purchases between males and females in the electronics segment. Although females lead in comparison to males, the difference is not substantial. </w:t>
      </w:r>
      <w:r>
        <w:rPr/>
        <w:t xml:space="preserve">This is a very interesting analysis as it is a general preception that males tends to purchase more electronics. This can leads to </w:t>
      </w:r>
      <w:r>
        <w:rPr/>
        <w:t>gender-specific marketing strategies.</w:t>
      </w:r>
    </w:p>
    <w:p>
      <w:pPr>
        <w:pStyle w:val="Normal"/>
        <w:rPr/>
      </w:pPr>
      <w:r>
        <w:rPr/>
        <w:drawing>
          <wp:inline distT="0" distB="0" distL="0" distR="0">
            <wp:extent cx="3603625" cy="3390900"/>
            <wp:effectExtent l="0" t="0" r="0" b="0"/>
            <wp:docPr id="22" name="Image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descr="A graph of different colored bars&#10;&#10;Description automatically generated"/>
                    <pic:cNvPicPr>
                      <a:picLocks noChangeAspect="1" noChangeArrowheads="1"/>
                    </pic:cNvPicPr>
                  </pic:nvPicPr>
                  <pic:blipFill>
                    <a:blip r:embed="rId21"/>
                    <a:stretch>
                      <a:fillRect/>
                    </a:stretch>
                  </pic:blipFill>
                  <pic:spPr bwMode="auto">
                    <a:xfrm>
                      <a:off x="0" y="0"/>
                      <a:ext cx="3603625" cy="3390900"/>
                    </a:xfrm>
                    <a:prstGeom prst="rect">
                      <a:avLst/>
                    </a:prstGeom>
                  </pic:spPr>
                </pic:pic>
              </a:graphicData>
            </a:graphic>
          </wp:inline>
        </w:drawing>
      </w:r>
    </w:p>
    <w:p>
      <w:pPr>
        <w:pStyle w:val="Heading3"/>
        <w:numPr>
          <w:ilvl w:val="1"/>
          <w:numId w:val="1"/>
        </w:numPr>
        <w:rPr/>
      </w:pPr>
      <w:r>
        <w:rPr/>
        <w:t>Income Level Distribution:</w:t>
      </w:r>
    </w:p>
    <w:p>
      <w:pPr>
        <w:pStyle w:val="Normal"/>
        <w:rPr/>
      </w:pPr>
      <w:r>
        <w:rPr/>
      </w:r>
    </w:p>
    <w:p>
      <w:pPr>
        <w:pStyle w:val="Normal"/>
        <w:jc w:val="left"/>
        <w:rPr/>
      </w:pPr>
      <w:r>
        <w:rPr/>
        <w:t xml:space="preserve">The distribution of income levels among electronics customers is relatively balanced, with similar percentages for low, medium, and high-income levels. </w:t>
      </w:r>
      <w:r>
        <w:rPr/>
        <w:t>What the strategiests can do is, they can make promotional offers targeting a perticular income level.</w:t>
      </w:r>
    </w:p>
    <w:p>
      <w:pPr>
        <w:pStyle w:val="Normal"/>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4772025" cy="3952875"/>
            <wp:effectExtent l="0" t="0" r="0" b="0"/>
            <wp:wrapSquare wrapText="largest"/>
            <wp:docPr id="2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descr=""/>
                    <pic:cNvPicPr>
                      <a:picLocks noChangeAspect="1" noChangeArrowheads="1"/>
                    </pic:cNvPicPr>
                  </pic:nvPicPr>
                  <pic:blipFill>
                    <a:blip r:embed="rId22"/>
                    <a:stretch>
                      <a:fillRect/>
                    </a:stretch>
                  </pic:blipFill>
                  <pic:spPr bwMode="auto">
                    <a:xfrm>
                      <a:off x="0" y="0"/>
                      <a:ext cx="4772025" cy="3952875"/>
                    </a:xfrm>
                    <a:prstGeom prst="rect">
                      <a:avLst/>
                    </a:prstGeom>
                  </pic:spPr>
                </pic:pic>
              </a:graphicData>
            </a:graphic>
          </wp:anchor>
        </w:drawing>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numPr>
          <w:ilvl w:val="1"/>
          <w:numId w:val="1"/>
        </w:numPr>
        <w:rPr/>
      </w:pPr>
      <w:r>
        <w:rPr/>
        <w:t>Seasonal Distribution:</w:t>
      </w:r>
    </w:p>
    <w:p>
      <w:pPr>
        <w:pStyle w:val="Normal"/>
        <w:jc w:val="center"/>
        <w:rPr/>
      </w:pPr>
      <w:r>
        <w:rPr/>
        <w:drawing>
          <wp:inline distT="0" distB="0" distL="0" distR="0">
            <wp:extent cx="3505835" cy="3158490"/>
            <wp:effectExtent l="0" t="0" r="0" b="0"/>
            <wp:docPr id="24" name="Image7" descr="A pie chart with numbers and text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 descr="A pie chart with numbers and text with Crust in the background&#10;&#10;Description automatically generated"/>
                    <pic:cNvPicPr>
                      <a:picLocks noChangeAspect="1" noChangeArrowheads="1"/>
                    </pic:cNvPicPr>
                  </pic:nvPicPr>
                  <pic:blipFill>
                    <a:blip r:embed="rId23"/>
                    <a:stretch>
                      <a:fillRect/>
                    </a:stretch>
                  </pic:blipFill>
                  <pic:spPr bwMode="auto">
                    <a:xfrm>
                      <a:off x="0" y="0"/>
                      <a:ext cx="3505835" cy="3158490"/>
                    </a:xfrm>
                    <a:prstGeom prst="rect">
                      <a:avLst/>
                    </a:prstGeom>
                  </pic:spPr>
                </pic:pic>
              </a:graphicData>
            </a:graphic>
          </wp:inline>
        </w:drawing>
      </w:r>
    </w:p>
    <w:p>
      <w:pPr>
        <w:pStyle w:val="Normal"/>
        <w:rPr/>
      </w:pPr>
      <w:r>
        <w:rPr/>
        <w:t>All seasons exhibit comparable purchase amounts in electronics, with a marginal edge for winter (27.2%).</w:t>
      </w:r>
    </w:p>
    <w:p>
      <w:pPr>
        <w:pStyle w:val="Heading3"/>
        <w:rPr/>
      </w:pPr>
      <w:r>
        <w:rPr/>
        <w:t>General Trends</w:t>
      </w:r>
    </w:p>
    <w:p>
      <w:pPr>
        <w:pStyle w:val="Normal"/>
        <w:rPr/>
      </w:pPr>
      <w:r>
        <w:rPr/>
        <w:t>Understanding general customer behaviour on a broder scale is also very important if you want to attract or target a certain number of people. Here are few things can help you in this regards</w:t>
      </w:r>
    </w:p>
    <w:p>
      <w:pPr>
        <w:pStyle w:val="BodyText"/>
        <w:rPr/>
      </w:pPr>
      <w:r>
        <w:rPr/>
        <w:t xml:space="preserve">We have studied the age distribution of customer for electronic purchaser but here is a look at overall age distribution of buyers that can be our perticular customers. Compare this graph with electronics purchasers and then try to target people who are general buyers but don’t buy electronics so much. </w:t>
      </w:r>
    </w:p>
    <w:p>
      <w:pPr>
        <w:pStyle w:val="Normal"/>
        <w:rPr/>
      </w:pPr>
      <w:r>
        <w:rPr/>
        <w:drawing>
          <wp:anchor behindDoc="0" distT="0" distB="0" distL="0" distR="0" simplePos="0" locked="0" layoutInCell="0" allowOverlap="1" relativeHeight="28">
            <wp:simplePos x="0" y="0"/>
            <wp:positionH relativeFrom="column">
              <wp:posOffset>-106045</wp:posOffset>
            </wp:positionH>
            <wp:positionV relativeFrom="paragraph">
              <wp:posOffset>165735</wp:posOffset>
            </wp:positionV>
            <wp:extent cx="4743450" cy="4572000"/>
            <wp:effectExtent l="0" t="0" r="0" b="0"/>
            <wp:wrapTopAndBottom/>
            <wp:docPr id="25"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6" descr=""/>
                    <pic:cNvPicPr>
                      <a:picLocks noChangeAspect="1" noChangeArrowheads="1"/>
                    </pic:cNvPicPr>
                  </pic:nvPicPr>
                  <pic:blipFill>
                    <a:blip r:embed="rId24"/>
                    <a:stretch>
                      <a:fillRect/>
                    </a:stretch>
                  </pic:blipFill>
                  <pic:spPr bwMode="auto">
                    <a:xfrm>
                      <a:off x="0" y="0"/>
                      <a:ext cx="4743450" cy="4572000"/>
                    </a:xfrm>
                    <a:prstGeom prst="rect">
                      <a:avLst/>
                    </a:prstGeom>
                  </pic:spPr>
                </pic:pic>
              </a:graphicData>
            </a:graphic>
          </wp:anchor>
        </w:drawing>
      </w:r>
    </w:p>
    <w:p>
      <w:pPr>
        <w:pStyle w:val="Normal"/>
        <w:rPr/>
      </w:pPr>
      <w:r>
        <w:rPr/>
        <w:t xml:space="preserve">Similarly, this is the purchase frequency of electronics alone vs overall purchase frequence over the months. What we can do is, we can place sales or offeres based on the low frequency months to encourage buyers to buy more. </w:t>
      </w:r>
    </w:p>
    <w:p>
      <w:pPr>
        <w:pStyle w:val="Normal"/>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731510" cy="2800985"/>
            <wp:effectExtent l="0" t="0" r="0" b="0"/>
            <wp:wrapSquare wrapText="largest"/>
            <wp:docPr id="26"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7" descr=""/>
                    <pic:cNvPicPr>
                      <a:picLocks noChangeAspect="1" noChangeArrowheads="1"/>
                    </pic:cNvPicPr>
                  </pic:nvPicPr>
                  <pic:blipFill>
                    <a:blip r:embed="rId25"/>
                    <a:stretch>
                      <a:fillRect/>
                    </a:stretch>
                  </pic:blipFill>
                  <pic:spPr bwMode="auto">
                    <a:xfrm>
                      <a:off x="0" y="0"/>
                      <a:ext cx="5731510" cy="2800985"/>
                    </a:xfrm>
                    <a:prstGeom prst="rect">
                      <a:avLst/>
                    </a:prstGeom>
                  </pic:spPr>
                </pic:pic>
              </a:graphicData>
            </a:graphic>
          </wp:anchor>
        </w:drawing>
      </w:r>
    </w:p>
    <w:p>
      <w:pPr>
        <w:pStyle w:val="Heading2"/>
        <w:rPr/>
      </w:pPr>
      <w:r>
        <w:rPr/>
        <w:t>Bivariant Analysis</w:t>
      </w:r>
    </w:p>
    <w:p>
      <w:pPr>
        <w:pStyle w:val="Heading3"/>
        <w:numPr>
          <w:ilvl w:val="1"/>
          <w:numId w:val="1"/>
        </w:numPr>
        <w:rPr/>
      </w:pPr>
      <w:r>
        <w:rPr/>
        <w:t>Purchase Amount vs. Income Level:</w:t>
      </w:r>
    </w:p>
    <w:p>
      <w:pPr>
        <w:pStyle w:val="Normal"/>
        <w:ind w:hanging="0" w:left="0" w:right="0"/>
        <w:rPr/>
      </w:pPr>
      <w:r>
        <w:rPr/>
        <w:t>The boxplot shows variation in purchase amounts across different income levels. It appears that customers with higher income levels tend to have a wider range of purchase amounts, possibly indicating more significant spending.</w:t>
      </w:r>
    </w:p>
    <w:p>
      <w:pPr>
        <w:pStyle w:val="Normal"/>
        <w:rPr/>
      </w:pPr>
      <w:r>
        <w:rPr/>
        <w:drawing>
          <wp:inline distT="0" distB="0" distL="0" distR="0">
            <wp:extent cx="3952875" cy="3462020"/>
            <wp:effectExtent l="0" t="0" r="0" b="0"/>
            <wp:docPr id="27" name="Image6" descr="A diagram of a purchase amou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 descr="A diagram of a purchase amount&#10;&#10;Description automatically generated with medium confidence"/>
                    <pic:cNvPicPr>
                      <a:picLocks noChangeAspect="1" noChangeArrowheads="1"/>
                    </pic:cNvPicPr>
                  </pic:nvPicPr>
                  <pic:blipFill>
                    <a:blip r:embed="rId26"/>
                    <a:stretch>
                      <a:fillRect/>
                    </a:stretch>
                  </pic:blipFill>
                  <pic:spPr bwMode="auto">
                    <a:xfrm>
                      <a:off x="0" y="0"/>
                      <a:ext cx="3952875" cy="3462020"/>
                    </a:xfrm>
                    <a:prstGeom prst="rect">
                      <a:avLst/>
                    </a:prstGeom>
                  </pic:spPr>
                </pic:pic>
              </a:graphicData>
            </a:graphic>
          </wp:inline>
        </w:drawing>
      </w:r>
    </w:p>
    <w:p>
      <w:pPr>
        <w:pStyle w:val="Normal"/>
        <w:rPr/>
      </w:pPr>
      <w:r>
        <w:rPr/>
      </w:r>
    </w:p>
    <w:p>
      <w:pPr>
        <w:pStyle w:val="Normal"/>
        <w:jc w:val="center"/>
        <w:rPr/>
      </w:pPr>
      <w:r>
        <w:rPr/>
      </w:r>
    </w:p>
    <w:p>
      <w:pPr>
        <w:pStyle w:val="Heading3"/>
        <w:numPr>
          <w:ilvl w:val="1"/>
          <w:numId w:val="1"/>
        </w:numPr>
        <w:rPr/>
      </w:pPr>
      <w:r>
        <w:rPr/>
        <w:t>Brand Affinity vs. Product Category Preferences:</w:t>
      </w:r>
    </w:p>
    <w:p>
      <w:pPr>
        <w:pStyle w:val="Normal"/>
        <w:rPr/>
      </w:pPr>
      <w:r>
        <w:rPr/>
        <w:t xml:space="preserve">The heatmap suggests that electronics is the least </w:t>
      </w:r>
      <w:r>
        <w:rPr/>
        <w:t>liked</w:t>
      </w:r>
      <w:r>
        <w:rPr/>
        <w:t xml:space="preserve"> product category in terms of brand affinity, with </w:t>
      </w:r>
      <w:r>
        <w:rPr/>
        <w:t>others</w:t>
      </w:r>
      <w:r>
        <w:rPr/>
        <w:t xml:space="preserve"> being the mo</w:t>
      </w:r>
      <w:r>
        <w:rPr/>
        <w:t>re</w:t>
      </w:r>
      <w:r>
        <w:rPr/>
        <w:t xml:space="preserve"> popu</w:t>
      </w:r>
      <w:r>
        <w:rPr/>
        <w:t>lar. There is a reason that only a handful of people are recurring cutomers and brand affinity score clearly show that.</w:t>
      </w:r>
    </w:p>
    <w:p>
      <w:pPr>
        <w:pStyle w:val="Normal"/>
        <w:rPr/>
      </w:pPr>
      <w:r>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731510" cy="3108325"/>
            <wp:effectExtent l="0" t="0" r="0" b="0"/>
            <wp:wrapSquare wrapText="largest"/>
            <wp:docPr id="2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 descr=""/>
                    <pic:cNvPicPr>
                      <a:picLocks noChangeAspect="1" noChangeArrowheads="1"/>
                    </pic:cNvPicPr>
                  </pic:nvPicPr>
                  <pic:blipFill>
                    <a:blip r:embed="rId27"/>
                    <a:stretch>
                      <a:fillRect/>
                    </a:stretch>
                  </pic:blipFill>
                  <pic:spPr bwMode="auto">
                    <a:xfrm>
                      <a:off x="0" y="0"/>
                      <a:ext cx="5731510" cy="3108325"/>
                    </a:xfrm>
                    <a:prstGeom prst="rect">
                      <a:avLst/>
                    </a:prstGeom>
                  </pic:spPr>
                </pic:pic>
              </a:graphicData>
            </a:graphic>
          </wp:anchor>
        </w:drawing>
      </w:r>
    </w:p>
    <w:p>
      <w:pPr>
        <w:pStyle w:val="Heading3"/>
        <w:numPr>
          <w:ilvl w:val="1"/>
          <w:numId w:val="1"/>
        </w:numPr>
        <w:rPr/>
      </w:pPr>
      <w:r>
        <w:rPr/>
        <w:t>Purchase Frequency Over Seasons:</w:t>
      </w:r>
    </w:p>
    <w:p>
      <w:pPr>
        <w:pStyle w:val="Normal"/>
        <w:rPr/>
      </w:pPr>
      <w:r>
        <w:rPr/>
        <w:t>The bar chart indicates that fall is the peak season for purchases in electronics, with spring being the least. Summer and winter exhibit comparable purchase frequencies.</w:t>
      </w:r>
    </w:p>
    <w:p>
      <w:pPr>
        <w:pStyle w:val="Normal"/>
        <w:rPr/>
      </w:pPr>
      <w:r>
        <w:rPr/>
        <w:drawing>
          <wp:inline distT="0" distB="0" distL="0" distR="0">
            <wp:extent cx="4601210" cy="3696335"/>
            <wp:effectExtent l="0" t="0" r="0" b="0"/>
            <wp:docPr id="29" name="Image11" descr="A graph showing the seas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 descr="A graph showing the seasons&#10;&#10;Description automatically generated"/>
                    <pic:cNvPicPr>
                      <a:picLocks noChangeAspect="1" noChangeArrowheads="1"/>
                    </pic:cNvPicPr>
                  </pic:nvPicPr>
                  <pic:blipFill>
                    <a:blip r:embed="rId28"/>
                    <a:stretch>
                      <a:fillRect/>
                    </a:stretch>
                  </pic:blipFill>
                  <pic:spPr bwMode="auto">
                    <a:xfrm>
                      <a:off x="0" y="0"/>
                      <a:ext cx="4601210" cy="3696335"/>
                    </a:xfrm>
                    <a:prstGeom prst="rect">
                      <a:avLst/>
                    </a:prstGeom>
                  </pic:spPr>
                </pic:pic>
              </a:graphicData>
            </a:graphic>
          </wp:inline>
        </w:drawing>
      </w:r>
    </w:p>
    <w:p>
      <w:pPr>
        <w:pStyle w:val="Heading3"/>
        <w:numPr>
          <w:ilvl w:val="1"/>
          <w:numId w:val="1"/>
        </w:numPr>
        <w:rPr/>
      </w:pPr>
      <w:r>
        <w:rPr/>
        <w:t>Gender Distribution Across Income Levels:</w:t>
      </w:r>
    </w:p>
    <w:p>
      <w:pPr>
        <w:pStyle w:val="Normal"/>
        <w:rPr/>
      </w:pPr>
      <w:r>
        <w:rPr/>
        <w:t>In the bar graph, medium-income males outweigh females significantly, while high-income levels show the opposite. Low incomes have comparable gender distributions.</w:t>
      </w:r>
    </w:p>
    <w:p>
      <w:pPr>
        <w:pStyle w:val="Normal"/>
        <w:rPr/>
      </w:pPr>
      <w:r>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4181475" cy="2933700"/>
            <wp:effectExtent l="0" t="0" r="0" b="0"/>
            <wp:wrapTopAndBottom/>
            <wp:docPr id="3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 descr=""/>
                    <pic:cNvPicPr>
                      <a:picLocks noChangeAspect="1" noChangeArrowheads="1"/>
                    </pic:cNvPicPr>
                  </pic:nvPicPr>
                  <pic:blipFill>
                    <a:blip r:embed="rId29"/>
                    <a:stretch>
                      <a:fillRect/>
                    </a:stretch>
                  </pic:blipFill>
                  <pic:spPr bwMode="auto">
                    <a:xfrm>
                      <a:off x="0" y="0"/>
                      <a:ext cx="4181475" cy="2933700"/>
                    </a:xfrm>
                    <a:prstGeom prst="rect">
                      <a:avLst/>
                    </a:prstGeom>
                  </pic:spPr>
                </pic:pic>
              </a:graphicData>
            </a:graphic>
          </wp:anchor>
        </w:drawing>
      </w:r>
    </w:p>
    <w:p>
      <w:pPr>
        <w:pStyle w:val="Heading3"/>
        <w:numPr>
          <w:ilvl w:val="1"/>
          <w:numId w:val="1"/>
        </w:numPr>
        <w:rPr/>
      </w:pPr>
      <w:r>
        <w:rPr/>
        <w:t>Brands Based on Product Category:</w:t>
      </w:r>
    </w:p>
    <w:p>
      <w:pPr>
        <w:pStyle w:val="Normal"/>
        <w:rPr/>
      </w:pPr>
      <w:r>
        <w:rPr/>
        <w:t>Brand_C is the most popular in electronics, while Brand_</w:t>
      </w:r>
      <w:r>
        <w:rPr/>
        <w:t>A</w:t>
      </w:r>
      <w:r>
        <w:rPr/>
        <w:t xml:space="preserve"> is the least. Other brand categories are relatively comparable.</w:t>
      </w:r>
    </w:p>
    <w:p>
      <w:pPr>
        <w:pStyle w:val="Heading2"/>
        <w:rPr/>
      </w:pPr>
      <w:r>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4781550" cy="3019425"/>
            <wp:effectExtent l="0" t="0" r="0" b="0"/>
            <wp:wrapSquare wrapText="largest"/>
            <wp:docPr id="3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0" descr=""/>
                    <pic:cNvPicPr>
                      <a:picLocks noChangeAspect="1" noChangeArrowheads="1"/>
                    </pic:cNvPicPr>
                  </pic:nvPicPr>
                  <pic:blipFill>
                    <a:blip r:embed="rId30"/>
                    <a:stretch>
                      <a:fillRect/>
                    </a:stretch>
                  </pic:blipFill>
                  <pic:spPr bwMode="auto">
                    <a:xfrm>
                      <a:off x="0" y="0"/>
                      <a:ext cx="4781550" cy="3019425"/>
                    </a:xfrm>
                    <a:prstGeom prst="rect">
                      <a:avLst/>
                    </a:prstGeom>
                  </pic:spPr>
                </pic:pic>
              </a:graphicData>
            </a:graphic>
          </wp:anchor>
        </w:drawing>
      </w:r>
      <w:r>
        <w:br w:type="page"/>
      </w:r>
    </w:p>
    <w:p>
      <w:pPr>
        <w:pStyle w:val="Heading2"/>
        <w:spacing w:before="0" w:after="0"/>
        <w:rPr/>
      </w:pPr>
      <w:r>
        <w:rPr/>
        <w:t>2. Temporal Analysis:</w:t>
      </w:r>
    </w:p>
    <w:p>
      <w:pPr>
        <w:pStyle w:val="Normal"/>
        <w:rPr/>
      </w:pPr>
      <w:r>
        <w:rPr/>
      </w:r>
    </w:p>
    <w:p>
      <w:pPr>
        <w:pStyle w:val="Heading3"/>
        <w:rPr/>
      </w:pPr>
      <w:r>
        <w:rPr/>
        <w:t xml:space="preserve"> </w:t>
      </w:r>
      <w:r>
        <w:rPr/>
        <w:t>2.1 Average Spending Over Time by Gender:</w:t>
      </w:r>
    </w:p>
    <w:p>
      <w:pPr>
        <w:pStyle w:val="Normal"/>
        <w:rPr/>
      </w:pPr>
      <w:r>
        <w:rPr/>
        <w:t xml:space="preserve">Males exhibit more fluctuation in purchases over time compared to females. Marketing strategies could play a role in observed spikes and drops. </w:t>
      </w:r>
      <w:r>
        <w:rPr/>
        <w:t>Also we can see that there is a sudden decrease in male electronics purchases after 2021. So the store should revise their policies they have made around 2021 regarding electronics.</w:t>
      </w:r>
    </w:p>
    <w:p>
      <w:pPr>
        <w:pStyle w:val="Heading3"/>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731510" cy="2430780"/>
            <wp:effectExtent l="0" t="0" r="0" b="0"/>
            <wp:wrapSquare wrapText="largest"/>
            <wp:docPr id="3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 descr=""/>
                    <pic:cNvPicPr>
                      <a:picLocks noChangeAspect="1" noChangeArrowheads="1"/>
                    </pic:cNvPicPr>
                  </pic:nvPicPr>
                  <pic:blipFill>
                    <a:blip r:embed="rId31"/>
                    <a:stretch>
                      <a:fillRect/>
                    </a:stretch>
                  </pic:blipFill>
                  <pic:spPr bwMode="auto">
                    <a:xfrm>
                      <a:off x="0" y="0"/>
                      <a:ext cx="5731510" cy="2430780"/>
                    </a:xfrm>
                    <a:prstGeom prst="rect">
                      <a:avLst/>
                    </a:prstGeom>
                  </pic:spPr>
                </pic:pic>
              </a:graphicData>
            </a:graphic>
          </wp:anchor>
        </w:drawing>
      </w:r>
      <w:r>
        <w:rPr/>
        <w:t xml:space="preserve"> </w:t>
      </w:r>
    </w:p>
    <w:p>
      <w:pPr>
        <w:pStyle w:val="Heading3"/>
        <w:rPr/>
      </w:pPr>
      <w:r>
        <w:rPr/>
        <w:t>2.2 Purchase Frequency by Month vs. Age:</w:t>
      </w:r>
    </w:p>
    <w:p>
      <w:pPr>
        <w:pStyle w:val="Normal"/>
        <w:jc w:val="center"/>
        <w:rPr/>
      </w:pPr>
      <w:r>
        <w:rPr/>
      </w:r>
    </w:p>
    <w:p>
      <w:pPr>
        <w:pStyle w:val="Normal"/>
        <w:rPr/>
      </w:pPr>
      <w:r>
        <w:rPr/>
        <w:t xml:space="preserve">Below is the line chart of Purchase Frequences Vs Age. The first one is for electronics section and the otherone is overall. </w:t>
      </w:r>
      <w:r>
        <w:rPr/>
        <w:t xml:space="preserve">Individuals aged 40 and above consistently make more purchases than those below 40. </w:t>
      </w:r>
      <w:r>
        <w:rPr/>
        <w:drawing>
          <wp:anchor behindDoc="0" distT="0" distB="0" distL="0" distR="0" simplePos="0" locked="0" layoutInCell="0" allowOverlap="1" relativeHeight="37">
            <wp:simplePos x="0" y="0"/>
            <wp:positionH relativeFrom="column">
              <wp:posOffset>0</wp:posOffset>
            </wp:positionH>
            <wp:positionV relativeFrom="paragraph">
              <wp:posOffset>873125</wp:posOffset>
            </wp:positionV>
            <wp:extent cx="5731510" cy="3255010"/>
            <wp:effectExtent l="0" t="0" r="0" b="0"/>
            <wp:wrapSquare wrapText="largest"/>
            <wp:docPr id="3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3" descr=""/>
                    <pic:cNvPicPr>
                      <a:picLocks noChangeAspect="1" noChangeArrowheads="1"/>
                    </pic:cNvPicPr>
                  </pic:nvPicPr>
                  <pic:blipFill>
                    <a:blip r:embed="rId32"/>
                    <a:stretch>
                      <a:fillRect/>
                    </a:stretch>
                  </pic:blipFill>
                  <pic:spPr bwMode="auto">
                    <a:xfrm>
                      <a:off x="0" y="0"/>
                      <a:ext cx="5731510" cy="3255010"/>
                    </a:xfrm>
                    <a:prstGeom prst="rect">
                      <a:avLst/>
                    </a:prstGeom>
                  </pic:spPr>
                </pic:pic>
              </a:graphicData>
            </a:graphic>
          </wp:anchor>
        </w:drawing>
      </w:r>
      <w:r>
        <w:rPr/>
        <w:t xml:space="preserve">However, the noteable thing is, the purchase frequency of age before 40 of electronincs is significantly down, which is effecting the overall sales as well.  </w:t>
      </w:r>
    </w:p>
    <w:p>
      <w:pPr>
        <w:pStyle w:val="Heading3"/>
        <w:rPr/>
      </w:pPr>
      <w:r>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731510" cy="2645410"/>
            <wp:effectExtent l="0" t="0" r="0" b="0"/>
            <wp:wrapSquare wrapText="largest"/>
            <wp:docPr id="3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 descr=""/>
                    <pic:cNvPicPr>
                      <a:picLocks noChangeAspect="1" noChangeArrowheads="1"/>
                    </pic:cNvPicPr>
                  </pic:nvPicPr>
                  <pic:blipFill>
                    <a:blip r:embed="rId33"/>
                    <a:stretch>
                      <a:fillRect/>
                    </a:stretch>
                  </pic:blipFill>
                  <pic:spPr bwMode="auto">
                    <a:xfrm>
                      <a:off x="0" y="0"/>
                      <a:ext cx="5731510" cy="2645410"/>
                    </a:xfrm>
                    <a:prstGeom prst="rect">
                      <a:avLst/>
                    </a:prstGeom>
                  </pic:spPr>
                </pic:pic>
              </a:graphicData>
            </a:graphic>
          </wp:anchor>
        </w:drawing>
      </w:r>
    </w:p>
    <w:p>
      <w:pPr>
        <w:pStyle w:val="Heading3"/>
        <w:rPr/>
      </w:pPr>
      <w:r>
        <w:rPr/>
        <w:t xml:space="preserve"> </w:t>
      </w:r>
      <w:r>
        <w:rPr/>
        <w:t>2.3 Purchase Frequency per Month Over Years:</w:t>
      </w:r>
    </w:p>
    <w:p>
      <w:pPr>
        <w:pStyle w:val="Normal"/>
        <w:rPr/>
      </w:pPr>
      <w:r>
        <w:rPr/>
        <w:t xml:space="preserve">Purchase frequency in electronics peaked between 2000 and 2005, decreased significantly in 2010, and continues to decline post-2020. </w:t>
      </w:r>
      <w:r>
        <w:rPr/>
        <w:t>What the store need to do is to reflect their decisions from 2000 t</w:t>
      </w:r>
      <w:r>
        <w:drawing>
          <wp:anchor behindDoc="0" distT="0" distB="0" distL="0" distR="0" simplePos="0" locked="0" layoutInCell="0" allowOverlap="1" relativeHeight="38">
            <wp:simplePos x="0" y="0"/>
            <wp:positionH relativeFrom="column">
              <wp:posOffset>47625</wp:posOffset>
            </wp:positionH>
            <wp:positionV relativeFrom="paragraph">
              <wp:posOffset>556260</wp:posOffset>
            </wp:positionV>
            <wp:extent cx="5731510" cy="3331210"/>
            <wp:effectExtent l="0" t="0" r="0" b="0"/>
            <wp:wrapSquare wrapText="largest"/>
            <wp:docPr id="3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5" descr=""/>
                    <pic:cNvPicPr>
                      <a:picLocks noChangeAspect="1" noChangeArrowheads="1"/>
                    </pic:cNvPicPr>
                  </pic:nvPicPr>
                  <pic:blipFill>
                    <a:blip r:embed="rId34"/>
                    <a:stretch>
                      <a:fillRect/>
                    </a:stretch>
                  </pic:blipFill>
                  <pic:spPr bwMode="auto">
                    <a:xfrm>
                      <a:off x="0" y="0"/>
                      <a:ext cx="5731510" cy="3331210"/>
                    </a:xfrm>
                    <a:prstGeom prst="rect">
                      <a:avLst/>
                    </a:prstGeom>
                  </pic:spPr>
                </pic:pic>
              </a:graphicData>
            </a:graphic>
          </wp:anchor>
        </w:drawing>
      </w:r>
      <w:r>
        <w:rPr/>
        <w:t>o 2005, check what went wrong after 2005 and then also take a close look on the data after 2018.</w:t>
      </w:r>
    </w:p>
    <w:p>
      <w:pPr>
        <w:pStyle w:val="Normal"/>
        <w:rPr/>
      </w:pPr>
      <w:r>
        <w:rPr/>
      </w:r>
    </w:p>
    <w:p>
      <w:pPr>
        <w:pStyle w:val="Normal"/>
        <w:rPr/>
      </w:pPr>
      <w:r>
        <w:rPr/>
        <w:t xml:space="preserve">From the below given all category results, we can see from the indications that purchase frequency of others seems almost normal with a little fluctuation but with electronics, it’s a constant rollercoaster ride. </w:t>
      </w:r>
    </w:p>
    <w:p>
      <w:pPr>
        <w:pStyle w:val="Normal"/>
        <w:rPr/>
      </w:pPr>
      <w:r>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731510" cy="3542030"/>
            <wp:effectExtent l="0" t="0" r="0" b="0"/>
            <wp:wrapSquare wrapText="largest"/>
            <wp:docPr id="3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 descr=""/>
                    <pic:cNvPicPr>
                      <a:picLocks noChangeAspect="1" noChangeArrowheads="1"/>
                    </pic:cNvPicPr>
                  </pic:nvPicPr>
                  <pic:blipFill>
                    <a:blip r:embed="rId35"/>
                    <a:stretch>
                      <a:fillRect/>
                    </a:stretch>
                  </pic:blipFill>
                  <pic:spPr bwMode="auto">
                    <a:xfrm>
                      <a:off x="0" y="0"/>
                      <a:ext cx="5731510" cy="3542030"/>
                    </a:xfrm>
                    <a:prstGeom prst="rect">
                      <a:avLst/>
                    </a:prstGeom>
                  </pic:spPr>
                </pic:pic>
              </a:graphicData>
            </a:graphic>
          </wp:anchor>
        </w:drawing>
      </w:r>
    </w:p>
    <w:p>
      <w:pPr>
        <w:pStyle w:val="Heading3"/>
        <w:rPr/>
      </w:pPr>
      <w:r>
        <w:rPr/>
        <w:t xml:space="preserve"> </w:t>
      </w:r>
      <w:r>
        <w:rPr/>
        <w:t>2.5 Seasonal Purchase Trend:</w:t>
      </w:r>
    </w:p>
    <w:p>
      <w:pPr>
        <w:pStyle w:val="Normal"/>
        <w:rPr/>
      </w:pPr>
      <w:r>
        <w:rPr/>
        <w:t xml:space="preserve">The line chart indicates that </w:t>
      </w:r>
      <w:r>
        <w:rPr/>
        <w:t>winter</w:t>
      </w:r>
      <w:r>
        <w:rPr/>
        <w:t xml:space="preserve"> is the peak season for electronics purchases, with </w:t>
      </w:r>
      <w:r>
        <w:rPr/>
        <w:t>spring</w:t>
      </w:r>
      <w:r>
        <w:rPr/>
        <w:t xml:space="preserve"> selling the least. </w:t>
      </w:r>
      <w:r>
        <w:rPr/>
        <w:t>We can see that the overll sales are low in fall and spring. So we need to start making policies to attract customers in that season.</w:t>
      </w:r>
    </w:p>
    <w:p>
      <w:pPr>
        <w:pStyle w:val="Normal"/>
        <w:rPr/>
      </w:pPr>
      <w:r>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731510" cy="2264410"/>
            <wp:effectExtent l="0" t="0" r="0" b="0"/>
            <wp:wrapSquare wrapText="largest"/>
            <wp:docPr id="3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6" descr=""/>
                    <pic:cNvPicPr>
                      <a:picLocks noChangeAspect="1" noChangeArrowheads="1"/>
                    </pic:cNvPicPr>
                  </pic:nvPicPr>
                  <pic:blipFill>
                    <a:blip r:embed="rId36"/>
                    <a:stretch>
                      <a:fillRect/>
                    </a:stretch>
                  </pic:blipFill>
                  <pic:spPr bwMode="auto">
                    <a:xfrm>
                      <a:off x="0" y="0"/>
                      <a:ext cx="5731510" cy="2264410"/>
                    </a:xfrm>
                    <a:prstGeom prst="rect">
                      <a:avLst/>
                    </a:prstGeom>
                  </pic:spPr>
                </pic:pic>
              </a:graphicData>
            </a:graphic>
          </wp:anchor>
        </w:drawing>
      </w:r>
    </w:p>
    <w:p>
      <w:pPr>
        <w:pStyle w:val="Heading2"/>
        <w:rPr/>
      </w:pPr>
      <w:r>
        <w:rPr/>
        <w:t>3. Insights into Customer Segments:</w:t>
      </w:r>
    </w:p>
    <w:p>
      <w:pPr>
        <w:pStyle w:val="Normal"/>
        <w:rPr/>
      </w:pPr>
      <w:r>
        <w:rPr/>
      </w:r>
    </w:p>
    <w:p>
      <w:pPr>
        <w:pStyle w:val="Heading3"/>
        <w:rPr/>
      </w:pPr>
      <w:r>
        <w:rPr/>
        <w:t xml:space="preserve"> </w:t>
      </w:r>
      <w:r>
        <w:rPr/>
        <w:t>3.1 Key Factors Differentiating Segments:</w:t>
      </w:r>
    </w:p>
    <w:p>
      <w:pPr>
        <w:pStyle w:val="Normal"/>
        <w:rPr/>
      </w:pPr>
      <w:r>
        <w:rPr/>
      </w:r>
    </w:p>
    <w:p>
      <w:pPr>
        <w:pStyle w:val="Normal"/>
        <w:rPr/>
      </w:pPr>
      <w:r>
        <w:rPr/>
        <w:t xml:space="preserve">The age, gender, income level, and seasonal preferences contribute to the differentiation of customer segments. </w:t>
      </w:r>
      <w:r>
        <w:rPr/>
        <w:t xml:space="preserve">From the data we have seen how the season and months have significant impact on the sales. Similar, how people from different age groups, income level and genders tends to do purchasing. </w:t>
      </w:r>
    </w:p>
    <w:p>
      <w:pPr>
        <w:pStyle w:val="Normal"/>
        <w:rPr/>
      </w:pPr>
      <w:r>
        <w:rPr/>
      </w:r>
    </w:p>
    <w:p>
      <w:pPr>
        <w:pStyle w:val="Heading3"/>
        <w:rPr/>
      </w:pPr>
      <w:r>
        <w:rPr/>
        <w:t xml:space="preserve"> </w:t>
      </w:r>
      <w:r>
        <w:rPr/>
        <w:t>3.2 Purchasing Behavior Patterns:</w:t>
      </w:r>
    </w:p>
    <w:p>
      <w:pPr>
        <w:pStyle w:val="Normal"/>
        <w:rPr/>
      </w:pPr>
      <w:r>
        <w:rPr/>
      </w:r>
    </w:p>
    <w:p>
      <w:pPr>
        <w:pStyle w:val="Normal"/>
        <w:rPr/>
      </w:pPr>
      <w:r>
        <w:rPr/>
        <w:t>By digging into how people shop, we see that certain age groups dominate, gender doesn't strongly influence purchases, and spending habit stay</w:t>
      </w:r>
      <w:r>
        <w:rPr/>
        <w:t>s almost</w:t>
      </w:r>
      <w:r>
        <w:rPr/>
        <w:t xml:space="preserve"> consistent </w:t>
      </w:r>
      <w:r>
        <w:rPr/>
        <w:t xml:space="preserve">throughout all the income levels, thought the spread is different. Similarly, season and months plays a big role and could be very crusial for targeting customers. </w:t>
      </w:r>
    </w:p>
    <w:p>
      <w:pPr>
        <w:pStyle w:val="Heading2"/>
        <w:rPr/>
      </w:pPr>
      <w:r>
        <w:rPr/>
        <w:t>4. Data-Driven Strategies:</w:t>
      </w:r>
    </w:p>
    <w:p>
      <w:pPr>
        <w:pStyle w:val="Heading3"/>
        <w:rPr/>
      </w:pPr>
      <w:r>
        <w:rPr/>
        <w:t xml:space="preserve"> </w:t>
      </w:r>
      <w:r>
        <w:rPr/>
        <w:t>4.1 Customer Retention and Sales Growth:</w:t>
      </w:r>
    </w:p>
    <w:p>
      <w:pPr>
        <w:pStyle w:val="Heading3"/>
        <w:rPr>
          <w:rFonts w:ascii="Calibri" w:hAnsi="Calibri" w:eastAsia="Calibri" w:cs="" w:asciiTheme="minorHAnsi" w:cstheme="minorBidi" w:eastAsiaTheme="minorHAnsi" w:hAnsiTheme="minorHAnsi"/>
          <w:color w:val="auto"/>
          <w:sz w:val="22"/>
          <w:szCs w:val="22"/>
        </w:rPr>
      </w:pPr>
      <w:r>
        <w:rPr>
          <w:rFonts w:eastAsia="Calibri" w:cs="" w:ascii="Calibri" w:hAnsi="Calibri" w:asciiTheme="minorHAnsi" w:cstheme="minorBidi" w:eastAsiaTheme="minorHAnsi" w:hAnsiTheme="minorHAnsi"/>
          <w:color w:val="auto"/>
          <w:sz w:val="22"/>
          <w:szCs w:val="22"/>
        </w:rPr>
        <w:t xml:space="preserve">To foster customer loyalty and boost sales in the electronics department, we leverage data to create personalized marketing strategies. This involves tailoring our approach to align with the preferences of different age groups, seasonal trends, and brand choices. </w:t>
      </w:r>
      <w:r>
        <w:rPr>
          <w:rFonts w:eastAsia="Calibri" w:cs="" w:ascii="Calibri" w:hAnsi="Calibri" w:asciiTheme="minorHAnsi" w:cstheme="minorBidi" w:eastAsiaTheme="minorHAnsi" w:hAnsiTheme="minorHAnsi"/>
          <w:color w:val="auto"/>
          <w:sz w:val="22"/>
          <w:szCs w:val="22"/>
        </w:rPr>
        <w:t>Provide value to the new customer somehow which could results in customer retention.</w:t>
      </w:r>
    </w:p>
    <w:p>
      <w:pPr>
        <w:pStyle w:val="Heading3"/>
        <w:rPr/>
      </w:pPr>
      <w:r>
        <w:rPr/>
      </w:r>
    </w:p>
    <w:p>
      <w:pPr>
        <w:pStyle w:val="Heading3"/>
        <w:rPr/>
      </w:pPr>
      <w:r>
        <w:rPr/>
        <w:t>4.2 Potential Applications:</w:t>
      </w:r>
    </w:p>
    <w:p>
      <w:pPr>
        <w:pStyle w:val="Normal"/>
        <w:rPr>
          <w:rFonts w:ascii="Calibri Light" w:hAnsi="Calibri Light" w:eastAsia="" w:cs="" w:asciiTheme="majorHAnsi" w:cstheme="majorBidi" w:eastAsiaTheme="majorEastAsia" w:hAnsiTheme="majorHAnsi"/>
          <w:i/>
          <w:i/>
          <w:iCs/>
          <w:color w:themeColor="accent1" w:themeShade="bf" w:val="2F5496"/>
        </w:rPr>
      </w:pPr>
      <w:r>
        <w:rPr>
          <w:rFonts w:eastAsia="" w:cs="" w:ascii="Calibri Light" w:hAnsi="Calibri Light" w:asciiTheme="majorHAnsi" w:cstheme="majorBidi" w:eastAsiaTheme="majorEastAsia" w:hAnsiTheme="majorHAnsi"/>
          <w:i/>
          <w:iCs/>
          <w:color w:themeColor="accent1" w:themeShade="bf" w:val="2F5496"/>
        </w:rPr>
        <w:t>4.2.1 Dynamic Pricing Strategies:</w:t>
      </w:r>
    </w:p>
    <w:p>
      <w:pPr>
        <w:pStyle w:val="Normal"/>
        <w:rPr/>
      </w:pPr>
      <w:r>
        <w:rPr/>
        <w:t>Utilize data insights to implement dynamic pricing strategies. Adjust product prices based on seasonal demand, customer demographics, and brand popularity. This ensures competitive pricing and maximizes revenue during peak purchasing periods.</w:t>
      </w:r>
    </w:p>
    <w:p>
      <w:pPr>
        <w:pStyle w:val="Normal"/>
        <w:rPr>
          <w:rFonts w:ascii="Calibri Light" w:hAnsi="Calibri Light" w:eastAsia="" w:cs="" w:asciiTheme="majorHAnsi" w:cstheme="majorBidi" w:eastAsiaTheme="majorEastAsia" w:hAnsiTheme="majorHAnsi"/>
          <w:i/>
          <w:i/>
          <w:iCs/>
          <w:color w:themeColor="accent1" w:themeShade="bf" w:val="2F5496"/>
        </w:rPr>
      </w:pPr>
      <w:r>
        <w:rPr>
          <w:rFonts w:eastAsia="" w:cs="" w:ascii="Calibri Light" w:hAnsi="Calibri Light" w:asciiTheme="majorHAnsi" w:cstheme="majorBidi" w:eastAsiaTheme="majorEastAsia" w:hAnsiTheme="majorHAnsi"/>
          <w:i/>
          <w:iCs/>
          <w:color w:themeColor="accent1" w:themeShade="bf" w:val="2F5496"/>
        </w:rPr>
        <w:t>4.2.2 Inventory Optimization:</w:t>
      </w:r>
    </w:p>
    <w:p>
      <w:pPr>
        <w:pStyle w:val="Normal"/>
        <w:rPr/>
      </w:pPr>
      <w:r>
        <w:rPr/>
        <w:t>Employ data analytics to optimize inventory management specifically for the electronics section. By understanding the seasonal variations and popular product categories, we can fine-tune stock levels, reduce excess inventory, and ensure timely availability of in-demand products.</w:t>
      </w:r>
    </w:p>
    <w:p>
      <w:pPr>
        <w:pStyle w:val="Normal"/>
        <w:rPr>
          <w:rFonts w:ascii="Calibri Light" w:hAnsi="Calibri Light" w:eastAsia="" w:cs="" w:asciiTheme="majorHAnsi" w:cstheme="majorBidi" w:eastAsiaTheme="majorEastAsia" w:hAnsiTheme="majorHAnsi"/>
          <w:i/>
          <w:i/>
          <w:iCs/>
          <w:color w:themeColor="accent1" w:themeShade="bf" w:val="2F5496"/>
        </w:rPr>
      </w:pPr>
      <w:r>
        <w:rPr>
          <w:rFonts w:eastAsia="" w:cs="" w:ascii="Calibri Light" w:hAnsi="Calibri Light" w:asciiTheme="majorHAnsi" w:cstheme="majorBidi" w:eastAsiaTheme="majorEastAsia" w:hAnsiTheme="majorHAnsi"/>
          <w:i/>
          <w:iCs/>
          <w:color w:themeColor="accent1" w:themeShade="bf" w:val="2F5496"/>
        </w:rPr>
        <w:t>4.2.3 Behavioral Email Campaigns:</w:t>
      </w:r>
    </w:p>
    <w:p>
      <w:pPr>
        <w:pStyle w:val="Normal"/>
        <w:rPr/>
      </w:pPr>
      <w:r>
        <w:rPr/>
        <w:t>Implement targeted email campaigns based on customer behavior. Leverage insights into age-specific purchasing patterns, seasonal preferences, and brand affinity to craft personalized emails. These campaigns can include exclusive offers, product recommendations, and seasonal promotions tailored to individual customer segments.</w:t>
      </w:r>
    </w:p>
    <w:p>
      <w:pPr>
        <w:pStyle w:val="Normal"/>
        <w:rPr>
          <w:rFonts w:ascii="Calibri Light" w:hAnsi="Calibri Light" w:eastAsia="" w:cs="" w:asciiTheme="majorHAnsi" w:cstheme="majorBidi" w:eastAsiaTheme="majorEastAsia" w:hAnsiTheme="majorHAnsi"/>
          <w:i/>
          <w:i/>
          <w:iCs/>
          <w:color w:themeColor="accent1" w:themeShade="bf" w:val="2F5496"/>
        </w:rPr>
      </w:pPr>
      <w:r>
        <w:rPr>
          <w:rFonts w:eastAsia="" w:cs="" w:ascii="Calibri Light" w:hAnsi="Calibri Light" w:asciiTheme="majorHAnsi" w:cstheme="majorBidi" w:eastAsiaTheme="majorEastAsia" w:hAnsiTheme="majorHAnsi"/>
          <w:i/>
          <w:iCs/>
          <w:color w:themeColor="accent1" w:themeShade="bf" w:val="2F5496"/>
        </w:rPr>
        <w:t>4.2.4 Social Media Engagement:</w:t>
      </w:r>
    </w:p>
    <w:p>
      <w:pPr>
        <w:pStyle w:val="Normal"/>
        <w:rPr/>
      </w:pPr>
      <w:r>
        <w:rPr/>
        <w:t>Enhance social media strategies by aligning content with identified customer preferences. Share content related to popular electronics brands, seasonal promotions, and age-specific interests. Engage with customers through targeted social media campaigns to build a community around the electronics department.</w:t>
      </w:r>
    </w:p>
    <w:p>
      <w:pPr>
        <w:pStyle w:val="Heading2"/>
        <w:rPr/>
      </w:pPr>
      <w:r>
        <w:rPr/>
        <w:t>5. Further Analysis and Investigations:</w:t>
      </w:r>
    </w:p>
    <w:p>
      <w:pPr>
        <w:pStyle w:val="Normal"/>
        <w:numPr>
          <w:ilvl w:val="0"/>
          <w:numId w:val="8"/>
        </w:numPr>
        <w:rPr/>
      </w:pPr>
      <w:r>
        <w:rPr/>
        <w:t>Investigate reasons for one-time visits, especially in high-value segments.</w:t>
      </w:r>
    </w:p>
    <w:p>
      <w:pPr>
        <w:pStyle w:val="Normal"/>
        <w:numPr>
          <w:ilvl w:val="0"/>
          <w:numId w:val="8"/>
        </w:numPr>
        <w:rPr/>
      </w:pPr>
      <w:r>
        <w:rPr/>
        <w:t>Conduct time-series analysis to understand purchasing trends over time.</w:t>
      </w:r>
    </w:p>
    <w:p>
      <w:pPr>
        <w:pStyle w:val="Normal"/>
        <w:numPr>
          <w:ilvl w:val="0"/>
          <w:numId w:val="8"/>
        </w:numPr>
        <w:rPr/>
      </w:pPr>
      <w:r>
        <w:rPr/>
        <w:t>Use advanced machine learning techniques for predictive modeling of customer behavior.</w:t>
      </w:r>
    </w:p>
    <w:p>
      <w:pPr>
        <w:pStyle w:val="Normal"/>
        <w:numPr>
          <w:ilvl w:val="0"/>
          <w:numId w:val="8"/>
        </w:numPr>
        <w:rPr/>
      </w:pPr>
      <w:r>
        <w:rPr/>
        <w:t>Collect and analyze customer feedback specifically related to the electronics department. Use this information to address any pain points, enhance product offerings, and refine strategies based on direct insights from customers.</w:t>
      </w:r>
    </w:p>
    <w:p>
      <w:pPr>
        <w:pStyle w:val="Normal"/>
        <w:rPr/>
      </w:pPr>
      <w:r>
        <w:rPr/>
      </w:r>
    </w:p>
    <w:p>
      <w:pPr>
        <w:pStyle w:val="Heading2"/>
        <w:rPr/>
      </w:pPr>
      <w:r>
        <w:rPr/>
        <w:t>Final Note</w:t>
      </w:r>
    </w:p>
    <w:p>
      <w:pPr>
        <w:pStyle w:val="Normal"/>
        <w:spacing w:before="0" w:after="160"/>
        <w:rPr/>
      </w:pPr>
      <w:r>
        <w:rPr/>
        <w:t>This analysis provides a foundation for understanding the diverse customer base at Imtiaz Mall. By leveraging these insights, the mall can enhance customer satisfaction, improve retention, and ultimately drive sales growth, especially in the electronics section.</w:t>
      </w:r>
    </w:p>
    <w:sectPr>
      <w:type w:val="nextPage"/>
      <w:pgSz w:w="11906" w:h="16838"/>
      <w:pgMar w:left="1440" w:right="1440" w:gutter="0" w:header="0" w:top="1440" w:footer="0" w:bottom="1440"/>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decimal"/>
      <w:lvlText w:val="%1.%2"/>
      <w:lvlJc w:val="left"/>
      <w:pPr>
        <w:tabs>
          <w:tab w:val="num" w:pos="0"/>
        </w:tabs>
        <w:ind w:left="420" w:hanging="360"/>
      </w:pPr>
      <w:rPr/>
    </w:lvl>
    <w:lvl w:ilvl="2">
      <w:start w:val="1"/>
      <w:numFmt w:val="decimal"/>
      <w:lvlText w:val="%1.%2.%3"/>
      <w:lvlJc w:val="left"/>
      <w:pPr>
        <w:tabs>
          <w:tab w:val="num" w:pos="0"/>
        </w:tabs>
        <w:ind w:left="840" w:hanging="720"/>
      </w:pPr>
      <w:rPr/>
    </w:lvl>
    <w:lvl w:ilvl="3">
      <w:start w:val="1"/>
      <w:numFmt w:val="decimal"/>
      <w:lvlText w:val="%1.%2.%3.%4"/>
      <w:lvlJc w:val="left"/>
      <w:pPr>
        <w:tabs>
          <w:tab w:val="num" w:pos="0"/>
        </w:tabs>
        <w:ind w:left="900" w:hanging="720"/>
      </w:pPr>
      <w:rPr/>
    </w:lvl>
    <w:lvl w:ilvl="4">
      <w:start w:val="1"/>
      <w:numFmt w:val="decimal"/>
      <w:lvlText w:val="%1.%2.%3.%4.%5"/>
      <w:lvlJc w:val="left"/>
      <w:pPr>
        <w:tabs>
          <w:tab w:val="num" w:pos="0"/>
        </w:tabs>
        <w:ind w:left="1320" w:hanging="1080"/>
      </w:pPr>
      <w:rPr/>
    </w:lvl>
    <w:lvl w:ilvl="5">
      <w:start w:val="1"/>
      <w:numFmt w:val="decimal"/>
      <w:lvlText w:val="%1.%2.%3.%4.%5.%6"/>
      <w:lvlJc w:val="left"/>
      <w:pPr>
        <w:tabs>
          <w:tab w:val="num" w:pos="0"/>
        </w:tabs>
        <w:ind w:left="1380" w:hanging="1080"/>
      </w:pPr>
      <w:rPr/>
    </w:lvl>
    <w:lvl w:ilvl="6">
      <w:start w:val="1"/>
      <w:numFmt w:val="decimal"/>
      <w:lvlText w:val="%1.%2.%3.%4.%5.%6.%7"/>
      <w:lvlJc w:val="left"/>
      <w:pPr>
        <w:tabs>
          <w:tab w:val="num" w:pos="0"/>
        </w:tabs>
        <w:ind w:left="1800" w:hanging="1440"/>
      </w:pPr>
      <w:rPr/>
    </w:lvl>
    <w:lvl w:ilvl="7">
      <w:start w:val="1"/>
      <w:numFmt w:val="decimal"/>
      <w:lvlText w:val="%1.%2.%3.%4.%5.%6.%7.%8"/>
      <w:lvlJc w:val="left"/>
      <w:pPr>
        <w:tabs>
          <w:tab w:val="num" w:pos="0"/>
        </w:tabs>
        <w:ind w:left="1860" w:hanging="1440"/>
      </w:pPr>
      <w:rPr/>
    </w:lvl>
    <w:lvl w:ilvl="8">
      <w:start w:val="1"/>
      <w:numFmt w:val="decimal"/>
      <w:lvlText w:val="%1.%2.%3.%4.%5.%6.%7.%8.%9"/>
      <w:lvlJc w:val="left"/>
      <w:pPr>
        <w:tabs>
          <w:tab w:val="num" w:pos="0"/>
        </w:tabs>
        <w:ind w:left="1920" w:hanging="144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upperRoman"/>
      <w:lvlText w:val="%1."/>
      <w:lvlJc w:val="right"/>
      <w:pPr>
        <w:tabs>
          <w:tab w:val="num" w:pos="720"/>
        </w:tabs>
        <w:ind w:left="720" w:hanging="174"/>
      </w:pPr>
      <w:rPr/>
    </w:lvl>
    <w:lvl w:ilvl="1">
      <w:start w:val="1"/>
      <w:numFmt w:val="upperLetter"/>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lowerLetter"/>
      <w:lvlText w:val="%4."/>
      <w:lvlJc w:val="left"/>
      <w:pPr>
        <w:tabs>
          <w:tab w:val="num" w:pos="1800"/>
        </w:tabs>
        <w:ind w:left="1800" w:hanging="360"/>
      </w:pPr>
      <w:rPr/>
    </w:lvl>
    <w:lvl w:ilvl="4">
      <w:start w:val="1"/>
      <w:numFmt w:val="lowerRoman"/>
      <w:lvlText w:val="%5."/>
      <w:lvlJc w:val="right"/>
      <w:pPr>
        <w:tabs>
          <w:tab w:val="num" w:pos="2160"/>
        </w:tabs>
        <w:ind w:left="2160" w:hanging="174"/>
      </w:pPr>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
    <w:lvl w:ilvl="0">
      <w:start w:val="1"/>
      <w:numFmt w:val="upperRoman"/>
      <w:lvlText w:val="%1."/>
      <w:lvlJc w:val="right"/>
      <w:pPr>
        <w:tabs>
          <w:tab w:val="num" w:pos="720"/>
        </w:tabs>
        <w:ind w:left="720" w:hanging="174"/>
      </w:pPr>
      <w:rPr/>
    </w:lvl>
    <w:lvl w:ilvl="1">
      <w:start w:val="1"/>
      <w:numFmt w:val="upperLetter"/>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lowerLetter"/>
      <w:lvlText w:val="%4."/>
      <w:lvlJc w:val="left"/>
      <w:pPr>
        <w:tabs>
          <w:tab w:val="num" w:pos="1800"/>
        </w:tabs>
        <w:ind w:left="1800" w:hanging="360"/>
      </w:pPr>
      <w:rPr/>
    </w:lvl>
    <w:lvl w:ilvl="4">
      <w:start w:val="1"/>
      <w:numFmt w:val="lowerRoman"/>
      <w:lvlText w:val="%5."/>
      <w:lvlJc w:val="right"/>
      <w:pPr>
        <w:tabs>
          <w:tab w:val="num" w:pos="2160"/>
        </w:tabs>
        <w:ind w:left="2160" w:hanging="174"/>
      </w:pPr>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5">
    <w:lvl w:ilvl="0">
      <w:start w:val="1"/>
      <w:numFmt w:val="upperRoman"/>
      <w:lvlText w:val="%1."/>
      <w:lvlJc w:val="right"/>
      <w:pPr>
        <w:tabs>
          <w:tab w:val="num" w:pos="720"/>
        </w:tabs>
        <w:ind w:left="720" w:hanging="174"/>
      </w:pPr>
      <w:rPr/>
    </w:lvl>
    <w:lvl w:ilvl="1">
      <w:start w:val="1"/>
      <w:numFmt w:val="upperLetter"/>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lowerLetter"/>
      <w:lvlText w:val="%4."/>
      <w:lvlJc w:val="left"/>
      <w:pPr>
        <w:tabs>
          <w:tab w:val="num" w:pos="1800"/>
        </w:tabs>
        <w:ind w:left="1800" w:hanging="360"/>
      </w:pPr>
      <w:rPr/>
    </w:lvl>
    <w:lvl w:ilvl="4">
      <w:start w:val="1"/>
      <w:numFmt w:val="lowerRoman"/>
      <w:lvlText w:val="%5."/>
      <w:lvlJc w:val="right"/>
      <w:pPr>
        <w:tabs>
          <w:tab w:val="num" w:pos="2160"/>
        </w:tabs>
        <w:ind w:left="2160" w:hanging="174"/>
      </w:pPr>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
    <w:lvl w:ilvl="0">
      <w:start w:val="1"/>
      <w:numFmt w:val="upperRoman"/>
      <w:lvlText w:val="%1."/>
      <w:lvlJc w:val="right"/>
      <w:pPr>
        <w:tabs>
          <w:tab w:val="num" w:pos="720"/>
        </w:tabs>
        <w:ind w:left="720" w:hanging="174"/>
      </w:pPr>
      <w:rPr/>
    </w:lvl>
    <w:lvl w:ilvl="1">
      <w:start w:val="1"/>
      <w:numFmt w:val="upperLetter"/>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lowerLetter"/>
      <w:lvlText w:val="%4."/>
      <w:lvlJc w:val="left"/>
      <w:pPr>
        <w:tabs>
          <w:tab w:val="num" w:pos="1800"/>
        </w:tabs>
        <w:ind w:left="1800" w:hanging="360"/>
      </w:pPr>
      <w:rPr/>
    </w:lvl>
    <w:lvl w:ilvl="4">
      <w:start w:val="1"/>
      <w:numFmt w:val="lowerRoman"/>
      <w:lvlText w:val="%5."/>
      <w:lvlJc w:val="right"/>
      <w:pPr>
        <w:tabs>
          <w:tab w:val="num" w:pos="2160"/>
        </w:tabs>
        <w:ind w:left="2160" w:hanging="174"/>
      </w:pPr>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lvl w:ilvl="0">
      <w:start w:val="1"/>
      <w:numFmt w:val="upperRoman"/>
      <w:lvlText w:val="%1."/>
      <w:lvlJc w:val="right"/>
      <w:pPr>
        <w:tabs>
          <w:tab w:val="num" w:pos="720"/>
        </w:tabs>
        <w:ind w:left="720" w:hanging="174"/>
      </w:pPr>
      <w:rPr/>
    </w:lvl>
    <w:lvl w:ilvl="1">
      <w:start w:val="1"/>
      <w:numFmt w:val="upperLetter"/>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lowerLetter"/>
      <w:lvlText w:val="%4."/>
      <w:lvlJc w:val="left"/>
      <w:pPr>
        <w:tabs>
          <w:tab w:val="num" w:pos="1800"/>
        </w:tabs>
        <w:ind w:left="1800" w:hanging="360"/>
      </w:pPr>
      <w:rPr/>
    </w:lvl>
    <w:lvl w:ilvl="4">
      <w:start w:val="1"/>
      <w:numFmt w:val="lowerRoman"/>
      <w:lvlText w:val="%5."/>
      <w:lvlJc w:val="right"/>
      <w:pPr>
        <w:tabs>
          <w:tab w:val="num" w:pos="2160"/>
        </w:tabs>
        <w:ind w:left="2160" w:hanging="174"/>
      </w:pPr>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PK"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PK"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PK" w:eastAsia="en-US" w:bidi="ar-SA"/>
      <w14:ligatures w14:val="standardContextual"/>
    </w:rPr>
  </w:style>
  <w:style w:type="paragraph" w:styleId="Heading1">
    <w:name w:val="Heading 1"/>
    <w:basedOn w:val="Normal"/>
    <w:next w:val="Normal"/>
    <w:link w:val="Heading1Char"/>
    <w:uiPriority w:val="9"/>
    <w:qFormat/>
    <w:rsid w:val="009b17a4"/>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2">
    <w:name w:val="Heading 2"/>
    <w:basedOn w:val="Normal"/>
    <w:next w:val="Normal"/>
    <w:link w:val="Heading2Char"/>
    <w:uiPriority w:val="9"/>
    <w:unhideWhenUsed/>
    <w:qFormat/>
    <w:rsid w:val="009b17a4"/>
    <w:pPr>
      <w:keepNext w:val="true"/>
      <w:keepLines/>
      <w:spacing w:before="40" w:after="0"/>
      <w:outlineLvl w:val="1"/>
    </w:pPr>
    <w:rPr>
      <w:rFonts w:ascii="Calibri Light" w:hAnsi="Calibri Light" w:eastAsia="" w:cs="" w:asciiTheme="majorHAnsi" w:cstheme="majorBidi" w:eastAsiaTheme="majorEastAsia" w:hAnsiTheme="majorHAnsi"/>
      <w:color w:themeColor="accent1" w:themeShade="bf" w:val="2F5496"/>
      <w:sz w:val="26"/>
      <w:szCs w:val="26"/>
    </w:rPr>
  </w:style>
  <w:style w:type="paragraph" w:styleId="Heading3">
    <w:name w:val="Heading 3"/>
    <w:basedOn w:val="Normal"/>
    <w:next w:val="Normal"/>
    <w:link w:val="Heading3Char"/>
    <w:uiPriority w:val="9"/>
    <w:unhideWhenUsed/>
    <w:qFormat/>
    <w:rsid w:val="009b17a4"/>
    <w:pPr>
      <w:keepNext w:val="true"/>
      <w:keepLines/>
      <w:spacing w:before="40" w:after="0"/>
      <w:outlineLvl w:val="2"/>
    </w:pPr>
    <w:rPr>
      <w:rFonts w:ascii="Calibri Light" w:hAnsi="Calibri Light" w:eastAsia="" w:cs="" w:asciiTheme="majorHAnsi" w:cstheme="majorBidi" w:eastAsiaTheme="majorEastAsia" w:hAnsiTheme="majorHAnsi"/>
      <w:color w:themeColor="accent1" w:themeShade="7f" w:val="1F3763"/>
      <w:sz w:val="24"/>
      <w:szCs w:val="24"/>
    </w:rPr>
  </w:style>
  <w:style w:type="paragraph" w:styleId="Heading4">
    <w:name w:val="Heading 4"/>
    <w:basedOn w:val="Normal"/>
    <w:next w:val="Normal"/>
    <w:link w:val="Heading4Char"/>
    <w:uiPriority w:val="9"/>
    <w:unhideWhenUsed/>
    <w:qFormat/>
    <w:rsid w:val="00fb053d"/>
    <w:pPr>
      <w:keepNext w:val="true"/>
      <w:keepLines/>
      <w:spacing w:before="40" w:after="0"/>
      <w:outlineLvl w:val="3"/>
    </w:pPr>
    <w:rPr>
      <w:rFonts w:ascii="Calibri Light" w:hAnsi="Calibri Light" w:eastAsia="" w:cs="" w:asciiTheme="majorHAnsi" w:cstheme="majorBidi" w:eastAsiaTheme="majorEastAsia" w:hAnsiTheme="majorHAnsi"/>
      <w:i/>
      <w:iCs/>
      <w:color w:themeColor="accent1" w:themeShade="bf" w:val="2F5496"/>
    </w:rPr>
  </w:style>
  <w:style w:type="paragraph" w:styleId="Heading5">
    <w:name w:val="Heading 5"/>
    <w:basedOn w:val="Normal"/>
    <w:next w:val="Normal"/>
    <w:link w:val="Heading5Char"/>
    <w:uiPriority w:val="9"/>
    <w:semiHidden/>
    <w:unhideWhenUsed/>
    <w:qFormat/>
    <w:rsid w:val="00a430dd"/>
    <w:pPr>
      <w:keepNext w:val="true"/>
      <w:keepLines/>
      <w:spacing w:before="40" w:after="0"/>
      <w:outlineLvl w:val="4"/>
    </w:pPr>
    <w:rPr>
      <w:rFonts w:ascii="Calibri Light" w:hAnsi="Calibri Light" w:eastAsia="" w:cs="" w:asciiTheme="majorHAnsi" w:cstheme="majorBidi" w:eastAsiaTheme="majorEastAsia" w:hAnsiTheme="majorHAnsi"/>
      <w:color w:themeColor="accent1" w:themeShade="bf" w:val="2F549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9b17a4"/>
    <w:rPr>
      <w:rFonts w:ascii="Calibri Light" w:hAnsi="Calibri Light" w:eastAsia="" w:cs="" w:asciiTheme="majorHAnsi" w:cstheme="majorBidi" w:eastAsiaTheme="majorEastAsia" w:hAnsiTheme="majorHAnsi"/>
      <w:color w:themeColor="accent1" w:themeShade="bf" w:val="2F5496"/>
      <w:sz w:val="32"/>
      <w:szCs w:val="32"/>
    </w:rPr>
  </w:style>
  <w:style w:type="character" w:styleId="Heading2Char" w:customStyle="1">
    <w:name w:val="Heading 2 Char"/>
    <w:basedOn w:val="DefaultParagraphFont"/>
    <w:link w:val="Heading2"/>
    <w:uiPriority w:val="9"/>
    <w:qFormat/>
    <w:rsid w:val="009b17a4"/>
    <w:rPr>
      <w:rFonts w:ascii="Calibri Light" w:hAnsi="Calibri Light" w:eastAsia="" w:cs="" w:asciiTheme="majorHAnsi" w:cstheme="majorBidi" w:eastAsiaTheme="majorEastAsia" w:hAnsiTheme="majorHAnsi"/>
      <w:color w:themeColor="accent1" w:themeShade="bf" w:val="2F5496"/>
      <w:sz w:val="26"/>
      <w:szCs w:val="26"/>
    </w:rPr>
  </w:style>
  <w:style w:type="character" w:styleId="Heading3Char" w:customStyle="1">
    <w:name w:val="Heading 3 Char"/>
    <w:basedOn w:val="DefaultParagraphFont"/>
    <w:link w:val="Heading3"/>
    <w:uiPriority w:val="9"/>
    <w:qFormat/>
    <w:rsid w:val="009b17a4"/>
    <w:rPr>
      <w:rFonts w:ascii="Calibri Light" w:hAnsi="Calibri Light" w:eastAsia="" w:cs="" w:asciiTheme="majorHAnsi" w:cstheme="majorBidi" w:eastAsiaTheme="majorEastAsia" w:hAnsiTheme="majorHAnsi"/>
      <w:color w:themeColor="accent1" w:themeShade="7f" w:val="1F3763"/>
      <w:sz w:val="24"/>
      <w:szCs w:val="24"/>
    </w:rPr>
  </w:style>
  <w:style w:type="character" w:styleId="Heading4Char" w:customStyle="1">
    <w:name w:val="Heading 4 Char"/>
    <w:basedOn w:val="DefaultParagraphFont"/>
    <w:link w:val="Heading4"/>
    <w:uiPriority w:val="9"/>
    <w:qFormat/>
    <w:rsid w:val="00fb053d"/>
    <w:rPr>
      <w:rFonts w:ascii="Calibri Light" w:hAnsi="Calibri Light" w:eastAsia="" w:cs="" w:asciiTheme="majorHAnsi" w:cstheme="majorBidi" w:eastAsiaTheme="majorEastAsia" w:hAnsiTheme="majorHAnsi"/>
      <w:i/>
      <w:iCs/>
      <w:color w:themeColor="accent1" w:themeShade="bf" w:val="2F5496"/>
    </w:rPr>
  </w:style>
  <w:style w:type="character" w:styleId="Heading5Char" w:customStyle="1">
    <w:name w:val="Heading 5 Char"/>
    <w:basedOn w:val="DefaultParagraphFont"/>
    <w:link w:val="Heading5"/>
    <w:uiPriority w:val="9"/>
    <w:semiHidden/>
    <w:qFormat/>
    <w:rsid w:val="00a430dd"/>
    <w:rPr>
      <w:rFonts w:ascii="Calibri Light" w:hAnsi="Calibri Light" w:eastAsia="" w:cs="" w:asciiTheme="majorHAnsi" w:cstheme="majorBidi" w:eastAsiaTheme="majorEastAsia" w:hAnsiTheme="majorHAnsi"/>
      <w:color w:themeColor="accent1" w:themeShade="bf" w:val="2F5496"/>
    </w:rPr>
  </w:style>
  <w:style w:type="character" w:styleId="NoSpacingChar" w:customStyle="1">
    <w:name w:val="No Spacing Char"/>
    <w:basedOn w:val="DefaultParagraphFont"/>
    <w:link w:val="NoSpacing"/>
    <w:uiPriority w:val="1"/>
    <w:qFormat/>
    <w:rsid w:val="006e544a"/>
    <w:rPr>
      <w:rFonts w:eastAsia="" w:eastAsiaTheme="minorEastAsia"/>
      <w:kern w:val="0"/>
      <w:lang w:val="en-US"/>
      <w14:ligatures w14:val="none"/>
    </w:rPr>
  </w:style>
  <w:style w:type="character" w:styleId="TitleChar" w:customStyle="1">
    <w:name w:val="Title Char"/>
    <w:basedOn w:val="DefaultParagraphFont"/>
    <w:link w:val="Title"/>
    <w:uiPriority w:val="10"/>
    <w:qFormat/>
    <w:rsid w:val="00f16766"/>
    <w:rPr>
      <w:rFonts w:ascii="Calibri Light" w:hAnsi="Calibri Light" w:eastAsia="" w:cs="" w:asciiTheme="majorHAnsi" w:cstheme="majorBidi" w:eastAsiaTheme="majorEastAsia" w:hAnsiTheme="majorHAnsi"/>
      <w:spacing w:val="-10"/>
      <w:kern w:val="2"/>
      <w:sz w:val="56"/>
      <w:szCs w:val="56"/>
    </w:rPr>
  </w:style>
  <w:style w:type="character" w:styleId="Bullets">
    <w:name w:val="Bullets"/>
    <w:qFormat/>
    <w:rPr>
      <w:rFonts w:ascii="OpenSymbol" w:hAnsi="OpenSymbol" w:eastAsia="OpenSymbol" w:cs="OpenSymbol"/>
    </w:rPr>
  </w:style>
  <w:style w:type="character" w:styleId="Strong">
    <w:name w:val="Strong"/>
    <w:qFormat/>
    <w:rPr>
      <w:b/>
      <w:bCs/>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style>
  <w:style w:type="character" w:styleId="Emphasis">
    <w:name w:val="Emphasis"/>
    <w:qFormat/>
    <w:rPr>
      <w:i/>
      <w:iCs/>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34"/>
    <w:qFormat/>
    <w:rsid w:val="0059351f"/>
    <w:pPr>
      <w:spacing w:before="0" w:after="160"/>
      <w:ind w:left="720"/>
      <w:contextualSpacing/>
    </w:pPr>
    <w:rPr/>
  </w:style>
  <w:style w:type="paragraph" w:styleId="NoSpacing">
    <w:name w:val="No Spacing"/>
    <w:link w:val="NoSpacingChar"/>
    <w:uiPriority w:val="1"/>
    <w:qFormat/>
    <w:rsid w:val="006e544a"/>
    <w:pPr>
      <w:widowControl/>
      <w:bidi w:val="0"/>
      <w:spacing w:lineRule="auto" w:line="240" w:before="0" w:after="0"/>
      <w:jc w:val="left"/>
    </w:pPr>
    <w:rPr>
      <w:rFonts w:eastAsia="" w:eastAsiaTheme="minorEastAsia" w:ascii="Calibri" w:hAnsi="Calibri" w:cs=""/>
      <w:color w:val="auto"/>
      <w:kern w:val="0"/>
      <w:sz w:val="22"/>
      <w:szCs w:val="22"/>
      <w:lang w:val="en-US" w:eastAsia="en-US" w:bidi="ar-SA"/>
      <w14:ligatures w14:val="none"/>
    </w:rPr>
  </w:style>
  <w:style w:type="paragraph" w:styleId="Title">
    <w:name w:val="Title"/>
    <w:basedOn w:val="Normal"/>
    <w:next w:val="Normal"/>
    <w:link w:val="TitleChar"/>
    <w:uiPriority w:val="10"/>
    <w:qFormat/>
    <w:rsid w:val="00f16766"/>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bmp"/><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392</TotalTime>
  <Application>LibreOffice/7.6.2.1$Linux_X86_64 LibreOffice_project/56f7684011345957bbf33a7ee678afaf4d2ba333</Application>
  <AppVersion>15.0000</AppVersion>
  <Pages>24</Pages>
  <Words>2465</Words>
  <Characters>14616</Characters>
  <CharactersWithSpaces>16953</CharactersWithSpaces>
  <Paragraphs>132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2023-12-29T08:33:00Z</dcterms:created>
  <dc:creator>f200281 | f200326 | f200204</dc:creator>
  <dc:description/>
  <dc:language>en-US</dc:language>
  <cp:lastModifiedBy/>
  <dcterms:modified xsi:type="dcterms:W3CDTF">2023-12-31T10:58:49Z</dcterms:modified>
  <cp:revision>27</cp:revision>
  <dc:subject>Data Science</dc:subject>
  <dc:title>DS - Report</dc:title>
</cp:coreProperties>
</file>

<file path=docProps/custom.xml><?xml version="1.0" encoding="utf-8"?>
<Properties xmlns="http://schemas.openxmlformats.org/officeDocument/2006/custom-properties" xmlns:vt="http://schemas.openxmlformats.org/officeDocument/2006/docPropsVTypes"/>
</file>