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Strength: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side effects compared to triptans(main competitor)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onset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% of Pain freedom after 2 hours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80% people experience mild pain or no pain after 2 hours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CV contraindications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Weakness: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available in oral pill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 single dosage amount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IV infusions are profitable for doctors so they prefer them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Opportunities: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contraindicated to triptans have high unmet need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Triptans and ergot therapy are not sufficiently efficacious for significant portion of patients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Threat: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compliance of insurance companies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