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Orchard Yardage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1/4 yard.</w:t>
      </w:r>
    </w:p>
    <w:p>
      <w:pPr>
        <w:pStyle w:val="Heading1"/>
      </w:pPr>
      <w:r>
        <w:t>Cutting instructions</w:t>
      </w:r>
    </w:p>
    <w:p>
      <w:r>
        <w:t>Cut (40) Background rectangles at 2 1/2 x 4 1/2 inches.</w:t>
      </w:r>
    </w:p>
    <w:p>
      <w:r>
        <w:t>Subcut from 5 strips; each strip is 2 1/2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60 x 12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