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Willow Curve - an original synthetic quilt pattern</w:t>
      </w:r>
    </w:p>
    <w:p>
      <w:r>
        <w:t>Synthetic validation fixture - not a commercial pattern.</w:t>
      </w:r>
    </w:p>
    <w:p>
      <w:pPr>
        <w:pStyle w:val="Heading1"/>
      </w:pPr>
      <w:r>
        <w:t>Fabric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Background fabric: 3/8 yard.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Cutting instructions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Cut (40) Background rectangles at 2 1/2 x 4 1/2 inches.</w:t>
            </w:r>
          </w:p>
        </w:tc>
      </w:tr>
    </w:tbl>
    <w:p>
      <w:pPr>
        <w:pStyle w:val="Heading1"/>
      </w:pPr>
      <w:r>
        <w:t>Cutting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Cut (40) Background rectangles at 2 1/2 x 4 1/2 inches.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Subcut from 5 strips; each strip is 2 1/2 x WOF.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Block assembly</w:t>
            </w:r>
          </w:p>
        </w:tc>
      </w:tr>
    </w:tbl>
    <w:p>
      <w:pPr>
        <w:pStyle w:val="Heading1"/>
      </w:pPr>
      <w:r>
        <w:t>Assembly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Make 5 blocks. Each block uses 8 Background rectangles.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Each block finishes at 12 x 12 inches.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Quilt assembly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