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233C"/>
          <w:sz w:val="44"/>
        </w:rPr>
        <w:t>KẾ HOẠCH &amp; CHIẾN LƯỢC KIỂM THỬ</w:t>
        <w:br/>
        <w:t>HỆ THỐNG QUẢN LÝ KHÁCH SẠN (NESTORA HOTEL)</w:t>
      </w:r>
    </w:p>
    <w:p>
      <w:pPr>
        <w:jc w:val="center"/>
      </w:pPr>
      <w:r>
        <w:rPr>
          <w:rFonts w:ascii="Arial" w:hAnsi="Arial"/>
          <w:i/>
          <w:color w:val="1769E0"/>
          <w:sz w:val="26"/>
        </w:rPr>
        <w:t>Tài liệu Kiểm thử Phần mềm (Software Testing Document)</w:t>
      </w:r>
    </w:p>
    <w:p>
      <w:pPr>
        <w:spacing w:after="300"/>
      </w:pPr>
    </w:p>
    <w:p>
      <w:pPr>
        <w:pStyle w:val="Heading1"/>
      </w:pPr>
      <w:r>
        <w:rPr>
          <w:rFonts w:ascii="Arial" w:hAnsi="Arial"/>
          <w:b/>
          <w:color w:val="17233C"/>
          <w:sz w:val="30"/>
        </w:rPr>
        <w:t>1. XÁC ĐỊNH PHẠM VI KIỂM THỬ (TEST SCOPE)</w:t>
      </w:r>
    </w:p>
    <w:p>
      <w:r>
        <w:rPr>
          <w:color w:val="334155"/>
        </w:rPr>
        <w:t>Phạm vi kiểm thử quy định rõ các phân hệ/chức năng thuộc Hệ thống Quản lý Khách sạn Nestora được tiến hành kiểm định chất lượng, cũng như các thành phần được loại trừ.</w:t>
      </w:r>
    </w:p>
    <w:p>
      <w:pPr>
        <w:pStyle w:val="Heading2"/>
      </w:pPr>
      <w:r>
        <w:rPr>
          <w:rFonts w:ascii="Arial" w:hAnsi="Arial"/>
          <w:b/>
          <w:color w:val="1769E0"/>
          <w:sz w:val="26"/>
        </w:rPr>
        <w:t>1.1 Các chức năng nằm trong phạm vi kiểm thử (In-Scope)</w:t>
      </w:r>
    </w:p>
    <w:p>
      <w:pPr>
        <w:pStyle w:val="ListBullet"/>
      </w:pPr>
      <w:r>
        <w:rPr>
          <w:b/>
          <w:color w:val="17233C"/>
        </w:rPr>
        <w:t xml:space="preserve">Phân hệ Đăng nhập, Đăng ký &amp; Bảo mật (Auth &amp; Security): </w:t>
      </w:r>
      <w:r>
        <w:rPr>
          <w:color w:val="334155"/>
        </w:rPr>
        <w:t>Kiểm thử Đăng nhập/Đăng ký tài khoản khách hàng, Đăng xuất, Khôi phục mật khẩu qua Email (gửi Token có hiệu lực 15 phút), phân quyền truy cập theo vai trò (Admin, Lễ tân, Khách hàng), kiểm tra mã hóa mật khẩu SHA-256.</w:t>
      </w:r>
    </w:p>
    <w:p>
      <w:pPr>
        <w:pStyle w:val="ListBullet"/>
      </w:pPr>
      <w:r>
        <w:rPr>
          <w:b/>
          <w:color w:val="17233C"/>
        </w:rPr>
        <w:t xml:space="preserve">Phân hệ Quản lý Phòng &amp; Loại phòng (Room &amp; Room Type Management): </w:t>
      </w:r>
      <w:r>
        <w:rPr>
          <w:color w:val="334155"/>
        </w:rPr>
        <w:t>Kiểm thử các thao tác CRUD Loại phòng (Deluxe, Suite, Standard...), giá phòng/đêm, hình ảnh, số lượng khách tối đa; CRUD danh sách phòng vật lý, trạng thái phòng (Trống, Đang ở, Đã đặt, Đang dọn dẹp).</w:t>
      </w:r>
    </w:p>
    <w:p>
      <w:pPr>
        <w:pStyle w:val="ListBullet"/>
      </w:pPr>
      <w:r>
        <w:rPr>
          <w:b/>
          <w:color w:val="17233C"/>
        </w:rPr>
        <w:t xml:space="preserve">Phân hệ Quản lý Đặt phòng (Booking &amp; Reservation): </w:t>
      </w:r>
      <w:r>
        <w:rPr>
          <w:color w:val="334155"/>
        </w:rPr>
        <w:t>Kiểm thử quy trình tìm kiếm phòng trống theo ngày Check-in/Check-out, đặt phòng trực tuyến cho khách hàng, lễ tân tạo đơn đặt phòng tại quầy, quy trình Check-in (Nhận phòng), Check-out (Trả phòng) và Hủy đặt phòng.</w:t>
      </w:r>
    </w:p>
    <w:p>
      <w:pPr>
        <w:pStyle w:val="ListBullet"/>
      </w:pPr>
      <w:r>
        <w:rPr>
          <w:b/>
          <w:color w:val="17233C"/>
        </w:rPr>
        <w:t xml:space="preserve">Phân hệ Quản lý Dịch vụ Khách sạn (Hotel Services): </w:t>
      </w:r>
      <w:r>
        <w:rPr>
          <w:color w:val="334155"/>
        </w:rPr>
        <w:t>Kiểm thử các dịch vụ bổ sung gồm: Giặt ủi (Laundry), Vé tiệc Buffet, Dịch vụ đưa đón/Spa; ghi nhận dịch vụ phát sinh vào hóa đơn chi tiết của phòng.</w:t>
      </w:r>
    </w:p>
    <w:p>
      <w:pPr>
        <w:pStyle w:val="ListBullet"/>
      </w:pPr>
      <w:r>
        <w:rPr>
          <w:b/>
          <w:color w:val="17233C"/>
        </w:rPr>
        <w:t xml:space="preserve">Phân hệ Quản lý Hóa đơn &amp; Thanh toán (Invoice &amp; Payment): </w:t>
      </w:r>
      <w:r>
        <w:rPr>
          <w:color w:val="334155"/>
        </w:rPr>
        <w:t>Kiểm thử tự động tính tổng tiền phòng (số đêm ở x giá phòng) + tiền dịch vụ phát sinh, áp dụng mã giảm giá, tính tiền thừa, thanh toán tiền mặt/chuyển khoản QR, xem trước &amp; xuất/in hóa đơn.</w:t>
      </w:r>
    </w:p>
    <w:p>
      <w:pPr>
        <w:pStyle w:val="ListBullet"/>
      </w:pPr>
      <w:r>
        <w:rPr>
          <w:b/>
          <w:color w:val="17233C"/>
        </w:rPr>
        <w:t xml:space="preserve">Phân hệ Quản lý Nhân viên &amp; Hồ sơ (User &amp; Staff Profile): </w:t>
      </w:r>
      <w:r>
        <w:rPr>
          <w:color w:val="334155"/>
        </w:rPr>
        <w:t>Kiểm thử quản lý hồ sơ nhân viên lễ tân/quản lý, cập nhật thông tin cá nhân khách hàng, quản lý phản hồi (Feedback) và thông báo (Notifications).</w:t>
      </w:r>
    </w:p>
    <w:p>
      <w:pPr>
        <w:pStyle w:val="Heading2"/>
      </w:pPr>
      <w:r>
        <w:rPr>
          <w:rFonts w:ascii="Arial" w:hAnsi="Arial"/>
          <w:b/>
          <w:color w:val="1769E0"/>
          <w:sz w:val="26"/>
        </w:rPr>
        <w:t>1.2 Các chức năng KHÔNG nằm trong phạm vi kiểm thử (Out-of-Scope)</w:t>
      </w:r>
    </w:p>
    <w:p>
      <w:pPr>
        <w:pStyle w:val="ListBullet"/>
      </w:pPr>
      <w:r>
        <w:rPr>
          <w:b/>
          <w:color w:val="17233C"/>
        </w:rPr>
        <w:t xml:space="preserve">Tích hợp cổng thanh toán trực tuyến ngân hàng/ví điện tử thực tế: </w:t>
      </w:r>
      <w:r>
        <w:rPr>
          <w:color w:val="334155"/>
        </w:rPr>
        <w:t>Không thực hiện giao dịch tiền thật qua API ngân hàng/ví điện tử (VNPAY, Momo live API); việc thanh toán chuyển khoản QR chỉ dừng ở mức kiểm thử logic xác nhận trên phần mềm.</w:t>
      </w:r>
    </w:p>
    <w:p>
      <w:pPr>
        <w:pStyle w:val="ListBullet"/>
      </w:pPr>
      <w:r>
        <w:rPr>
          <w:b/>
          <w:color w:val="17233C"/>
        </w:rPr>
        <w:t xml:space="preserve">Tích hợp hệ thống khóa cửa từ &amp; thiết bị phòng thông minh: </w:t>
      </w:r>
      <w:r>
        <w:rPr>
          <w:color w:val="334155"/>
        </w:rPr>
        <w:t>Không kiểm thử phần cứng phần mềm điều khiển khóa thẻ từ (Smart Card Lock) hay thiết bị IoT cảm biến phòng.</w:t>
      </w:r>
    </w:p>
    <w:p>
      <w:pPr>
        <w:pStyle w:val="ListBullet"/>
      </w:pPr>
      <w:r>
        <w:rPr>
          <w:b/>
          <w:color w:val="17233C"/>
        </w:rPr>
        <w:t xml:space="preserve">Kiểm thử tải quy mô cực lớn (Stress Test): </w:t>
      </w:r>
      <w:r>
        <w:rPr>
          <w:color w:val="334155"/>
        </w:rPr>
        <w:t>Không thực hiện kiểm thử tải với số lượng truy cập đồng thời &gt; 10.000 người dùng (chỉ kiểm thử hiệu năng cơ bản dưới 100 truy cập đồng thời).</w:t>
      </w:r>
    </w:p>
    <w:p>
      <w:pPr>
        <w:pStyle w:val="ListBullet"/>
      </w:pPr>
      <w:r>
        <w:rPr>
          <w:b/>
          <w:color w:val="17233C"/>
        </w:rPr>
        <w:t xml:space="preserve">Kiểm thử an ninh mạng nâng cao (Pentest): </w:t>
      </w:r>
      <w:r>
        <w:rPr>
          <w:color w:val="334155"/>
        </w:rPr>
        <w:t>Không thực hiện kiểm thử thâm nhập chuyên sâu hạ tầng máy chủ hoặc tấn công từ chối dịch vụ (DDoS).</w:t>
      </w:r>
    </w:p>
    <w:p>
      <w:pPr>
        <w:spacing w:after="200"/>
      </w:pPr>
    </w:p>
    <w:p>
      <w:pPr>
        <w:pStyle w:val="Heading1"/>
      </w:pPr>
      <w:r>
        <w:rPr>
          <w:rFonts w:ascii="Arial" w:hAnsi="Arial"/>
          <w:b/>
          <w:color w:val="17233C"/>
          <w:sz w:val="30"/>
        </w:rPr>
        <w:t>2. MỤC TIÊU KIỂM THỬ (TEST OBJECTIVES)</w:t>
      </w:r>
    </w:p>
    <w:p>
      <w:pPr>
        <w:ind w:left="288"/>
      </w:pPr>
      <w:r>
        <w:rPr>
          <w:b/>
          <w:color w:val="1769E0"/>
        </w:rPr>
        <w:t>1. Đảm bảo tính chính xác quy trình đặt phòng &amp; nghiệp vụ khách sạn (Booking Accuracy):</w:t>
        <w:br/>
      </w:r>
      <w:r>
        <w:rPr>
          <w:color w:val="334155"/>
        </w:rPr>
        <w:t>Xác minh 100% các chức năng cốt lõi (Tìm phòng, Đặt phòng, Check-in, Check-out, Quản lý dịch vụ) vận hành chính xác, tuyệt đối không xảy ra tình trạng đặt trùng phòng (Overbooking).</w:t>
      </w:r>
    </w:p>
    <w:p>
      <w:pPr>
        <w:ind w:left="288"/>
      </w:pPr>
      <w:r>
        <w:rPr>
          <w:b/>
          <w:color w:val="1769E0"/>
        </w:rPr>
        <w:t>2. Đảm bảo tính chính xác tuyệt đối trong tính tiền phòng &amp; dịch vụ (Financial Precision):</w:t>
        <w:br/>
      </w:r>
      <w:r>
        <w:rPr>
          <w:color w:val="334155"/>
        </w:rPr>
        <w:t>Đảm bảo công thức tính số đêm ở (từ ngày Check-in đến Check-out), tiền phụ thu dịch vụ (Giặt ủi, Buffet), chiết khấu giảm giá và tổng hóa đơn đạt độ chính xác 100%.</w:t>
      </w:r>
    </w:p>
    <w:p>
      <w:pPr>
        <w:ind w:left="288"/>
      </w:pPr>
      <w:r>
        <w:rPr>
          <w:b/>
          <w:color w:val="1769E0"/>
        </w:rPr>
        <w:t>3. Đảm bảo độ tin cậy và tính ổn định (Reliability &amp; Stability):</w:t>
        <w:br/>
      </w:r>
      <w:r>
        <w:rPr>
          <w:color w:val="334155"/>
        </w:rPr>
        <w:t>Xác nhận phần mềm hoạt động mượt mà, lưu trữ dữ liệu an toàn, xử lý ngoại lệ tốt (khi thông tin ngày đặt phòng không hợp lệ hoặc lỗi kết nối DB).</w:t>
      </w:r>
    </w:p>
    <w:p>
      <w:pPr>
        <w:ind w:left="288"/>
      </w:pPr>
      <w:r>
        <w:rPr>
          <w:b/>
          <w:color w:val="1769E0"/>
        </w:rPr>
        <w:t>4. Đảm bảo an toàn thông tin &amp; Phân quyền nghiêm ngặt (Security &amp; Authorization):</w:t>
        <w:br/>
      </w:r>
      <w:r>
        <w:rPr>
          <w:color w:val="334155"/>
        </w:rPr>
        <w:t>Đảm bảo khách hàng chỉ xem/sửa đơn đặt phòng của mình; nhân viên lễ tân không thể truy cập trái phép vào các báo cáo doanh thu tài chính hoặc quản trị hệ thống của Admin.</w:t>
      </w:r>
    </w:p>
    <w:p>
      <w:pPr>
        <w:ind w:left="288"/>
      </w:pPr>
      <w:r>
        <w:rPr>
          <w:b/>
          <w:color w:val="1769E0"/>
        </w:rPr>
        <w:t>5. Tối ưu trải nghiệm khách hàng &amp; nhân viên (Usability &amp; User Experience):</w:t>
        <w:br/>
      </w:r>
      <w:r>
        <w:rPr>
          <w:color w:val="334155"/>
        </w:rPr>
        <w:t>Giao diện đặt phòng trực tuyến đẹp mắt, dễ thao tác cho khách hàng; giao diện quản lý lễ tân giúp xử lý thủ tục Check-in/Check-out nhanh chóng.</w:t>
      </w:r>
    </w:p>
    <w:p>
      <w:pPr>
        <w:spacing w:after="200"/>
      </w:pPr>
    </w:p>
    <w:p>
      <w:pPr>
        <w:pStyle w:val="Heading1"/>
      </w:pPr>
      <w:r>
        <w:rPr>
          <w:rFonts w:ascii="Arial" w:hAnsi="Arial"/>
          <w:b/>
          <w:color w:val="17233C"/>
          <w:sz w:val="30"/>
        </w:rPr>
        <w:t>3. PHÂN TÍCH RỦI RO KIỂM THỬ (TEST RISKS &amp; MITIGATION)</w:t>
      </w:r>
    </w:p>
    <w:p>
      <w:r>
        <w:rPr>
          <w:color w:val="334155"/>
        </w:rPr>
        <w:t>Phân tích các rủi ro kiểm thử có thể ảnh hưởng đến chất lượng hệ thống quản lý khách sạn hoặc tiến độ dự án, kèm phương án giảm thiểu: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7233C"/>
            <w:tcMar>
              <w:top w:w="120" w:type="dxa"/>
              <w:bottom w:w="120" w:type="dxa"/>
              <w:left w:w="120" w:type="dxa"/>
              <w:right w:w="120" w:type="dxa"/>
            </w:tcMar>
          </w:tcPr>
          <w:p>
            <w:pPr>
              <w:jc w:val="left"/>
            </w:pPr>
            <w:r>
              <w:rPr>
                <w:b/>
                <w:color w:val="FFFFFF"/>
                <w:sz w:val="20"/>
              </w:rPr>
              <w:t>Mã Rủi Ro &amp; Tên Rủi Ro</w:t>
            </w:r>
          </w:p>
        </w:tc>
        <w:tc>
          <w:tcPr>
            <w:tcW w:type="dxa" w:w="2880"/>
            <w:shd w:fill="17233C"/>
            <w:tcMar>
              <w:top w:w="120" w:type="dxa"/>
              <w:bottom w:w="120" w:type="dxa"/>
              <w:left w:w="120" w:type="dxa"/>
              <w:right w:w="120" w:type="dxa"/>
            </w:tcMar>
          </w:tcPr>
          <w:p>
            <w:pPr>
              <w:jc w:val="left"/>
            </w:pPr>
            <w:r>
              <w:rPr>
                <w:b/>
                <w:color w:val="FFFFFF"/>
                <w:sz w:val="20"/>
              </w:rPr>
              <w:t>Mô Tả Rủi Ro</w:t>
            </w:r>
          </w:p>
        </w:tc>
        <w:tc>
          <w:tcPr>
            <w:tcW w:type="dxa" w:w="1584"/>
            <w:shd w:fill="17233C"/>
            <w:tcMar>
              <w:top w:w="120" w:type="dxa"/>
              <w:bottom w:w="120" w:type="dxa"/>
              <w:left w:w="120" w:type="dxa"/>
              <w:right w:w="120" w:type="dxa"/>
            </w:tcMar>
          </w:tcPr>
          <w:p>
            <w:pPr>
              <w:jc w:val="left"/>
            </w:pPr>
            <w:r>
              <w:rPr>
                <w:b/>
                <w:color w:val="FFFFFF"/>
                <w:sz w:val="20"/>
              </w:rPr>
              <w:t>Mức Độ Tác Động</w:t>
            </w:r>
          </w:p>
        </w:tc>
        <w:tc>
          <w:tcPr>
            <w:tcW w:type="dxa" w:w="3456"/>
            <w:shd w:fill="17233C"/>
            <w:tcMar>
              <w:top w:w="120" w:type="dxa"/>
              <w:bottom w:w="120" w:type="dxa"/>
              <w:left w:w="120" w:type="dxa"/>
              <w:right w:w="120" w:type="dxa"/>
            </w:tcMar>
          </w:tcPr>
          <w:p>
            <w:pPr>
              <w:jc w:val="left"/>
            </w:pPr>
            <w:r>
              <w:rPr>
                <w:b/>
                <w:color w:val="FFFFFF"/>
                <w:sz w:val="20"/>
              </w:rPr>
              <w:t>Biện Pháp Giảm Thiểu (Mitigation)</w:t>
            </w:r>
          </w:p>
        </w:tc>
      </w:tr>
      <w:tr>
        <w:tc>
          <w:tcPr>
            <w:tcW w:type="dxa" w:w="2160"/>
            <w:shd w:fill="FFFFFF"/>
            <w:tcMar>
              <w:top w:w="100" w:type="dxa"/>
              <w:bottom w:w="100" w:type="dxa"/>
              <w:left w:w="100" w:type="dxa"/>
              <w:right w:w="100" w:type="dxa"/>
            </w:tcMar>
          </w:tcPr>
          <w:p>
            <w:pPr>
              <w:jc w:val="left"/>
            </w:pPr>
            <w:r>
              <w:rPr>
                <w:b/>
                <w:color w:val="17233C"/>
                <w:sz w:val="19"/>
              </w:rPr>
              <w:t>RISK-01</w:t>
              <w:br/>
              <w:t>Đặt trùng phòng (Overbooking / Double Booking)</w:t>
            </w:r>
          </w:p>
        </w:tc>
        <w:tc>
          <w:tcPr>
            <w:tcW w:type="dxa" w:w="2880"/>
            <w:shd w:fill="FFFFFF"/>
            <w:tcMar>
              <w:top w:w="100" w:type="dxa"/>
              <w:bottom w:w="100" w:type="dxa"/>
              <w:left w:w="100" w:type="dxa"/>
              <w:right w:w="100" w:type="dxa"/>
            </w:tcMar>
          </w:tcPr>
          <w:p>
            <w:pPr>
              <w:jc w:val="left"/>
            </w:pPr>
            <w:r>
              <w:rPr>
                <w:color w:val="334155"/>
                <w:sz w:val="19"/>
              </w:rPr>
              <w:t>Hai khách hàng hoặc lễ tân cùng thao tác đặt 1 phòng trong cùng khoảng thời gian Check-in/Check-out dẫn đến trùng lịch ở.</w:t>
            </w:r>
          </w:p>
        </w:tc>
        <w:tc>
          <w:tcPr>
            <w:tcW w:type="dxa" w:w="1584"/>
            <w:shd w:fill="FFFFFF"/>
            <w:tcMar>
              <w:top w:w="100" w:type="dxa"/>
              <w:bottom w:w="100" w:type="dxa"/>
              <w:left w:w="100" w:type="dxa"/>
              <w:right w:w="100" w:type="dxa"/>
            </w:tcMar>
          </w:tcPr>
          <w:p>
            <w:pPr>
              <w:jc w:val="left"/>
            </w:pPr>
            <w:r>
              <w:rPr>
                <w:b/>
                <w:color w:val="DC2626"/>
                <w:sz w:val="19"/>
              </w:rPr>
              <w:t>RẤT CAO</w:t>
              <w:br/>
              <w:t>(Gây khiếu nại nghiêm trọng từ khách hàng)</w:t>
            </w:r>
          </w:p>
        </w:tc>
        <w:tc>
          <w:tcPr>
            <w:tcW w:type="dxa" w:w="3456"/>
            <w:shd w:fill="FFFFFF"/>
            <w:tcMar>
              <w:top w:w="100" w:type="dxa"/>
              <w:bottom w:w="100" w:type="dxa"/>
              <w:left w:w="100" w:type="dxa"/>
              <w:right w:w="100" w:type="dxa"/>
            </w:tcMar>
          </w:tcPr>
          <w:p>
            <w:pPr>
              <w:jc w:val="left"/>
            </w:pPr>
            <w:r>
              <w:rPr>
                <w:color w:val="334155"/>
                <w:sz w:val="19"/>
              </w:rPr>
              <w:t>• Xây dựng kịch bản kiểm thử đồng thời (Concurrency Testing) khi 2 tài khoản đặt cùng 1 phòng tại 1 thời điểm.</w:t>
              <w:br/>
              <w:t>• Kiểm tra cơ chế khóa giao dịch Database (Transaction Lock / Optimistic Locking).</w:t>
            </w:r>
          </w:p>
        </w:tc>
      </w:tr>
      <w:tr>
        <w:tc>
          <w:tcPr>
            <w:tcW w:type="dxa" w:w="2160"/>
            <w:shd w:fill="F8FAFC"/>
            <w:tcMar>
              <w:top w:w="100" w:type="dxa"/>
              <w:bottom w:w="100" w:type="dxa"/>
              <w:left w:w="100" w:type="dxa"/>
              <w:right w:w="100" w:type="dxa"/>
            </w:tcMar>
          </w:tcPr>
          <w:p>
            <w:pPr>
              <w:jc w:val="left"/>
            </w:pPr>
            <w:r>
              <w:rPr>
                <w:b/>
                <w:color w:val="17233C"/>
                <w:sz w:val="19"/>
              </w:rPr>
              <w:t>RISK-02</w:t>
              <w:br/>
              <w:t>Sai lệch tính tiền phòng &amp; dịch vụ phát sinh</w:t>
            </w:r>
          </w:p>
        </w:tc>
        <w:tc>
          <w:tcPr>
            <w:tcW w:type="dxa" w:w="2880"/>
            <w:shd w:fill="F8FAFC"/>
            <w:tcMar>
              <w:top w:w="100" w:type="dxa"/>
              <w:bottom w:w="100" w:type="dxa"/>
              <w:left w:w="100" w:type="dxa"/>
              <w:right w:w="100" w:type="dxa"/>
            </w:tcMar>
          </w:tcPr>
          <w:p>
            <w:pPr>
              <w:jc w:val="left"/>
            </w:pPr>
            <w:r>
              <w:rPr>
                <w:color w:val="334155"/>
                <w:sz w:val="19"/>
              </w:rPr>
              <w:t>Tính sai số ngày đêm (từ ngày Check-in đến Check-out), tính sai phụ thu Check-in sớm/Check-out muộn, tính sai tổng tiền dịch vụ giặt ủi/buffet.</w:t>
            </w:r>
          </w:p>
        </w:tc>
        <w:tc>
          <w:tcPr>
            <w:tcW w:type="dxa" w:w="1584"/>
            <w:shd w:fill="F8FAFC"/>
            <w:tcMar>
              <w:top w:w="100" w:type="dxa"/>
              <w:bottom w:w="100" w:type="dxa"/>
              <w:left w:w="100" w:type="dxa"/>
              <w:right w:w="100" w:type="dxa"/>
            </w:tcMar>
          </w:tcPr>
          <w:p>
            <w:pPr>
              <w:jc w:val="left"/>
            </w:pPr>
            <w:r>
              <w:rPr>
                <w:b/>
                <w:color w:val="DC2626"/>
                <w:sz w:val="19"/>
              </w:rPr>
              <w:t>CAO</w:t>
              <w:br/>
              <w:t>(Ảnh hưởng trực tiếp đến doanh thu &amp; uy tín khách sạn)</w:t>
            </w:r>
          </w:p>
        </w:tc>
        <w:tc>
          <w:tcPr>
            <w:tcW w:type="dxa" w:w="3456"/>
            <w:shd w:fill="F8FAFC"/>
            <w:tcMar>
              <w:top w:w="100" w:type="dxa"/>
              <w:bottom w:w="100" w:type="dxa"/>
              <w:left w:w="100" w:type="dxa"/>
              <w:right w:w="100" w:type="dxa"/>
            </w:tcMar>
          </w:tcPr>
          <w:p>
            <w:pPr>
              <w:jc w:val="left"/>
            </w:pPr>
            <w:r>
              <w:rPr>
                <w:color w:val="334155"/>
                <w:sz w:val="19"/>
              </w:rPr>
              <w:t>• Lập Ma trận kịch bản kiểm thử tính số ngày ở (vắt qua tháng, năm, cùng ngày).</w:t>
              <w:br/>
              <w:t>• Áp dụng kỹ thuật phân tích giá trị biên (BVA) và kiểm thử giá trị tương đương (ECP) cho bảng giá phòng &amp; dịch vụ.</w:t>
            </w:r>
          </w:p>
        </w:tc>
      </w:tr>
      <w:tr>
        <w:tc>
          <w:tcPr>
            <w:tcW w:type="dxa" w:w="2160"/>
            <w:shd w:fill="FFFFFF"/>
            <w:tcMar>
              <w:top w:w="100" w:type="dxa"/>
              <w:bottom w:w="100" w:type="dxa"/>
              <w:left w:w="100" w:type="dxa"/>
              <w:right w:w="100" w:type="dxa"/>
            </w:tcMar>
          </w:tcPr>
          <w:p>
            <w:pPr>
              <w:jc w:val="left"/>
            </w:pPr>
            <w:r>
              <w:rPr>
                <w:b/>
                <w:color w:val="17233C"/>
                <w:sz w:val="19"/>
              </w:rPr>
              <w:t>RISK-03</w:t>
              <w:br/>
              <w:t>Lỗi phân quyền truy cập (Auth &amp; Role Bypass)</w:t>
            </w:r>
          </w:p>
        </w:tc>
        <w:tc>
          <w:tcPr>
            <w:tcW w:type="dxa" w:w="2880"/>
            <w:shd w:fill="FFFFFF"/>
            <w:tcMar>
              <w:top w:w="100" w:type="dxa"/>
              <w:bottom w:w="100" w:type="dxa"/>
              <w:left w:w="100" w:type="dxa"/>
              <w:right w:w="100" w:type="dxa"/>
            </w:tcMar>
          </w:tcPr>
          <w:p>
            <w:pPr>
              <w:jc w:val="left"/>
            </w:pPr>
            <w:r>
              <w:rPr>
                <w:color w:val="334155"/>
                <w:sz w:val="19"/>
              </w:rPr>
              <w:t>Khách hàng xem/xóa đơn đặt phòng của người khác hoặc nhân viên lễ tân can thiệp vào trang quản trị Admin (xem báo cáo doanh thu tài chính, sửa tài khoản).</w:t>
            </w:r>
          </w:p>
        </w:tc>
        <w:tc>
          <w:tcPr>
            <w:tcW w:type="dxa" w:w="1584"/>
            <w:shd w:fill="FFFFFF"/>
            <w:tcMar>
              <w:top w:w="100" w:type="dxa"/>
              <w:bottom w:w="100" w:type="dxa"/>
              <w:left w:w="100" w:type="dxa"/>
              <w:right w:w="100" w:type="dxa"/>
            </w:tcMar>
          </w:tcPr>
          <w:p>
            <w:pPr>
              <w:jc w:val="left"/>
            </w:pPr>
            <w:r>
              <w:rPr>
                <w:b/>
                <w:color w:val="DC2626"/>
                <w:sz w:val="19"/>
              </w:rPr>
              <w:t>NGHIÊM TRỌNG</w:t>
              <w:br/>
              <w:t>(Rò rỉ dữ liệu thông tin khách hàng &amp; báo cáo tài chính)</w:t>
            </w:r>
          </w:p>
        </w:tc>
        <w:tc>
          <w:tcPr>
            <w:tcW w:type="dxa" w:w="3456"/>
            <w:shd w:fill="FFFFFF"/>
            <w:tcMar>
              <w:top w:w="100" w:type="dxa"/>
              <w:bottom w:w="100" w:type="dxa"/>
              <w:left w:w="100" w:type="dxa"/>
              <w:right w:w="100" w:type="dxa"/>
            </w:tcMar>
          </w:tcPr>
          <w:p>
            <w:pPr>
              <w:jc w:val="left"/>
            </w:pPr>
            <w:r>
              <w:rPr>
                <w:color w:val="334155"/>
                <w:sz w:val="19"/>
              </w:rPr>
              <w:t>• Thiết kế kịch bản kiểm thử âm tính (Negative Testing) truy cập chéo vai trò.</w:t>
              <w:br/>
              <w:t>• Kiểm tra phân quyền tại cả Frontend và Backend Servlet/Filter (AuthFilter).</w:t>
            </w:r>
          </w:p>
        </w:tc>
      </w:tr>
      <w:tr>
        <w:tc>
          <w:tcPr>
            <w:tcW w:type="dxa" w:w="2160"/>
            <w:shd w:fill="F8FAFC"/>
            <w:tcMar>
              <w:top w:w="100" w:type="dxa"/>
              <w:bottom w:w="100" w:type="dxa"/>
              <w:left w:w="100" w:type="dxa"/>
              <w:right w:w="100" w:type="dxa"/>
            </w:tcMar>
          </w:tcPr>
          <w:p>
            <w:pPr>
              <w:jc w:val="left"/>
            </w:pPr>
            <w:r>
              <w:rPr>
                <w:b/>
                <w:color w:val="17233C"/>
                <w:sz w:val="19"/>
              </w:rPr>
              <w:t>RISK-04</w:t>
              <w:br/>
              <w:t>Thất thoát Token khôi phục mật khẩu hoặc không hết hạn</w:t>
            </w:r>
          </w:p>
        </w:tc>
        <w:tc>
          <w:tcPr>
            <w:tcW w:type="dxa" w:w="2880"/>
            <w:shd w:fill="F8FAFC"/>
            <w:tcMar>
              <w:top w:w="100" w:type="dxa"/>
              <w:bottom w:w="100" w:type="dxa"/>
              <w:left w:w="100" w:type="dxa"/>
              <w:right w:w="100" w:type="dxa"/>
            </w:tcMar>
          </w:tcPr>
          <w:p>
            <w:pPr>
              <w:jc w:val="left"/>
            </w:pPr>
            <w:r>
              <w:rPr>
                <w:color w:val="334155"/>
                <w:sz w:val="19"/>
              </w:rPr>
              <w:t>Mã token khôi phục mật khẩu qua Email không tự động hết hạn sau 15 phút hoặc bị lộ dẫn đến nguy cơ chiếm đoạt tài khoản người dùng.</w:t>
            </w:r>
          </w:p>
        </w:tc>
        <w:tc>
          <w:tcPr>
            <w:tcW w:type="dxa" w:w="1584"/>
            <w:shd w:fill="F8FAFC"/>
            <w:tcMar>
              <w:top w:w="100" w:type="dxa"/>
              <w:bottom w:w="100" w:type="dxa"/>
              <w:left w:w="100" w:type="dxa"/>
              <w:right w:w="100" w:type="dxa"/>
            </w:tcMar>
          </w:tcPr>
          <w:p>
            <w:pPr>
              <w:jc w:val="left"/>
            </w:pPr>
            <w:r>
              <w:rPr>
                <w:b/>
                <w:color w:val="DC2626"/>
                <w:sz w:val="19"/>
              </w:rPr>
              <w:t>TRUNG BÌNH - CAO</w:t>
              <w:br/>
              <w:t>(Nguy cơ mất an toàn tài khoản)</w:t>
            </w:r>
          </w:p>
        </w:tc>
        <w:tc>
          <w:tcPr>
            <w:tcW w:type="dxa" w:w="3456"/>
            <w:shd w:fill="F8FAFC"/>
            <w:tcMar>
              <w:top w:w="100" w:type="dxa"/>
              <w:bottom w:w="100" w:type="dxa"/>
              <w:left w:w="100" w:type="dxa"/>
              <w:right w:w="100" w:type="dxa"/>
            </w:tcMar>
          </w:tcPr>
          <w:p>
            <w:pPr>
              <w:jc w:val="left"/>
            </w:pPr>
            <w:r>
              <w:rPr>
                <w:color w:val="334155"/>
                <w:sz w:val="19"/>
              </w:rPr>
              <w:t>• Kiểm thử thời gian sống của Token (vượt quá 15 phút token phải bị hủy).</w:t>
              <w:br/>
              <w:t>• Kiểm thử tính ngẫu nhiên an toàn của UUID token.</w:t>
            </w:r>
          </w:p>
        </w:tc>
      </w:tr>
    </w:tbl>
    <w:p>
      <w:pPr>
        <w:spacing w:after="400"/>
      </w:pPr>
    </w:p>
    <w:p>
      <w:r>
        <w:rPr>
          <w:i/>
        </w:rPr>
        <w:t>Tài liệu này là cơ sở để đội ngũ QA/Tester thiết kế danh sách kịch bản kiểm thử (Test Cases) và thực thi kiểm thử cho Hệ thống Quản lý Khách sạn Nestora Hotel &amp; Resort.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